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C48483D">
      <w:pPr>
        <w:bidi w:val="0"/>
        <w:rPr>
          <w:rFonts w:hint="eastAsia"/>
          <w:color w:val="0000FF"/>
        </w:rPr>
      </w:pPr>
      <w:r>
        <w:rPr>
          <w:color w:val="0000FF"/>
        </w:rPr>
        <w:t>Цифровой индукционный источник питания с полным воздушным охлаждением</w:t>
      </w:r>
    </w:p>
    <w:p w14:paraId="6A4B04D8">
      <w:pPr>
        <w:adjustRightInd w:val="0"/>
        <w:snapToGrid w:val="0"/>
        <w:spacing w:before="156" w:beforeLines="50" w:after="78" w:line="300" w:lineRule="auto"/>
        <w:jc w:val="right"/>
        <w:rPr>
          <w:rFonts w:ascii="Arial" w:hAnsi="Arial" w:eastAsia="宋体" w:cs="Times New Roman"/>
          <w:snapToGrid w:val="0"/>
          <w:kern w:val="0"/>
          <w:szCs w:val="21"/>
          <w14:ligatures w14:val="none"/>
        </w:rPr>
      </w:pPr>
    </w:p>
    <w:p w14:paraId="1FE0FAD2">
      <w:pPr>
        <w:bidi w:val="0"/>
        <w:rPr>
          <w:rFonts w:hint="eastAsia"/>
          <w:color w:val="0000FF"/>
        </w:rPr>
      </w:pPr>
      <w:r>
        <w:rPr>
          <w:rFonts w:hint="eastAsia"/>
          <w:color w:val="0000FF"/>
        </w:rPr>
        <w:t>ООО Шанхай Бамакэ Электрооборудование</w:t>
      </w:r>
      <w:r>
        <w:rPr>
          <w:rFonts w:hint="eastAsia"/>
          <w:color w:val="0000FF"/>
          <w:lang w:val="en-US" w:eastAsia="zh-CN"/>
        </w:rPr>
        <w:t xml:space="preserve">      </w:t>
      </w:r>
      <w:r>
        <w:rPr>
          <w:color w:val="0000FF"/>
        </w:rPr>
        <w:t>Ли Нанкунь</w:t>
      </w:r>
    </w:p>
    <w:p w14:paraId="09763476">
      <w:pPr>
        <w:bidi w:val="0"/>
        <w:jc w:val="left"/>
        <w:rPr>
          <w:rFonts w:hint="default" w:ascii="Times New Roman" w:hAnsi="Times New Roman" w:cs="Times New Roman"/>
          <w:color w:val="0000FF"/>
        </w:rPr>
      </w:pPr>
    </w:p>
    <w:p w14:paraId="33126638">
      <w:pPr>
        <w:bidi w:val="0"/>
        <w:jc w:val="left"/>
        <w:rPr>
          <w:rFonts w:hint="default" w:ascii="Times New Roman" w:hAnsi="Times New Roman" w:cs="Times New Roman"/>
          <w:color w:val="0000FF"/>
        </w:rPr>
      </w:pPr>
      <w:r>
        <w:rPr>
          <w:rFonts w:hint="default" w:ascii="Times New Roman" w:hAnsi="Times New Roman" w:cs="Times New Roman"/>
          <w:color w:val="0000FF"/>
        </w:rPr>
        <w:t>Основное содержание:</w:t>
      </w:r>
      <w:r>
        <w:rPr>
          <w:rFonts w:hint="default" w:ascii="Times New Roman" w:hAnsi="Times New Roman" w:cs="Times New Roman"/>
          <w:color w:val="0000FF"/>
        </w:rPr>
        <w:br w:type="textWrapping"/>
      </w:r>
      <w:r>
        <w:rPr>
          <w:rFonts w:hint="default" w:ascii="Times New Roman" w:hAnsi="Times New Roman" w:cs="Times New Roman"/>
          <w:color w:val="0000FF"/>
        </w:rPr>
        <w:t>В данной статье, анализируя причины низкой эффективности и низкой надежности современных продуктов индукционного нагрева, предлагается высокоэффективный цифровой индукционный источник питания с полным воздушным охлаждением. Также рассматриваются его ключевые технологии и энергосберегающие характеристики.</w:t>
      </w:r>
    </w:p>
    <w:p w14:paraId="66DCE980">
      <w:pPr>
        <w:bidi w:val="0"/>
        <w:jc w:val="left"/>
        <w:rPr>
          <w:rFonts w:hint="default" w:ascii="Times New Roman" w:hAnsi="Times New Roman" w:cs="Times New Roman"/>
          <w:color w:val="0000FF"/>
        </w:rPr>
      </w:pPr>
      <w:r>
        <w:rPr>
          <w:rFonts w:hint="default" w:ascii="Times New Roman" w:hAnsi="Times New Roman" w:cs="Times New Roman"/>
          <w:color w:val="0000FF"/>
        </w:rPr>
        <w:t>Ключевые слова:</w:t>
      </w:r>
      <w:r>
        <w:rPr>
          <w:rFonts w:hint="default" w:ascii="Times New Roman" w:hAnsi="Times New Roman" w:cs="Times New Roman"/>
          <w:color w:val="0000FF"/>
        </w:rPr>
        <w:br w:type="textWrapping"/>
      </w:r>
      <w:r>
        <w:rPr>
          <w:rFonts w:hint="default" w:ascii="Times New Roman" w:hAnsi="Times New Roman" w:cs="Times New Roman"/>
          <w:color w:val="0000FF"/>
        </w:rPr>
        <w:t>Индукционный источник питания, цифровой, эффективность, надежность</w:t>
      </w:r>
    </w:p>
    <w:p w14:paraId="1014153D">
      <w:pPr>
        <w:adjustRightInd w:val="0"/>
        <w:snapToGrid w:val="0"/>
        <w:spacing w:before="156" w:beforeLines="50" w:after="78" w:line="300" w:lineRule="auto"/>
        <w:rPr>
          <w:rFonts w:ascii="Arial" w:hAnsi="Arial" w:eastAsia="宋体" w:cs="Times New Roman"/>
          <w:snapToGrid w:val="0"/>
          <w:kern w:val="0"/>
          <w:szCs w:val="21"/>
          <w14:ligatures w14:val="none"/>
        </w:rPr>
      </w:pPr>
    </w:p>
    <w:p w14:paraId="5F72951A">
      <w:pPr>
        <w:bidi w:val="0"/>
        <w:jc w:val="left"/>
        <w:rPr>
          <w:rFonts w:hint="default" w:ascii="Times New Roman" w:hAnsi="Times New Roman" w:cs="Times New Roman"/>
          <w:color w:val="0000FF"/>
        </w:rPr>
      </w:pPr>
      <w:r>
        <w:rPr>
          <w:rFonts w:hint="default" w:ascii="Times New Roman" w:hAnsi="Times New Roman" w:cs="Times New Roman"/>
          <w:color w:val="0000FF"/>
        </w:rPr>
        <w:t>I. Введение</w:t>
      </w:r>
      <w:r>
        <w:rPr>
          <w:rFonts w:hint="default" w:ascii="Times New Roman" w:hAnsi="Times New Roman" w:cs="Times New Roman"/>
          <w:color w:val="0000FF"/>
        </w:rPr>
        <w:br w:type="textWrapping"/>
      </w:r>
      <w:r>
        <w:rPr>
          <w:rFonts w:hint="default" w:ascii="Times New Roman" w:hAnsi="Times New Roman" w:cs="Times New Roman"/>
          <w:color w:val="0000FF"/>
        </w:rPr>
        <w:t>Индукционные источники питания широко применяются в таких областях, как термообработка металлов, закалка, прогрев, плавка, сварка, термозащита, удаление газа в вакуумных устройствах, переработка полупроводниковых материалов, термообработка пластмасс, сушка и очистка. Эти устройства используют индукционный ток, возникающий в проводнике под воздействием высокочастотного магнитного поля, для его нагрева. По сравнению с газовым или электрическим нагревом, индукционный нагрев обладает значительными преимуществами, такими как энергосбережение, бесконтактность, высокая скорость, высокая эффективность, простота процесса и легкость в автоматизации.</w:t>
      </w:r>
    </w:p>
    <w:p w14:paraId="180228E9">
      <w:pPr>
        <w:bidi w:val="0"/>
        <w:jc w:val="left"/>
        <w:rPr>
          <w:rFonts w:hint="default" w:ascii="Times New Roman" w:hAnsi="Times New Roman" w:cs="Times New Roman"/>
          <w:color w:val="0000FF"/>
        </w:rPr>
      </w:pPr>
      <w:r>
        <w:rPr>
          <w:rFonts w:hint="default" w:ascii="Times New Roman" w:hAnsi="Times New Roman" w:cs="Times New Roman"/>
          <w:color w:val="0000FF"/>
        </w:rPr>
        <w:t>Индукционный источник питания в основном состоит из инвертора, резонансного блока, трансформатора и индуктора. Инвертор является преобразователем переменного тока в постоянный, который затем преобразует низкочастотное переменное электричество в высокочастотное (от нескольких тысяч до нескольких сотен килогерц). Резонансный блок и трансформатор соединены с инвертором с одной стороны и с индуктором с другой. Они преобразуют высокое напряжение в низкое и проводят согласование импеданса. Во время нагрева в индукторе протекает мощный высокочастотный ток, который вызывает образование индукционного тока в проводнике, что приводит к его быстрому нагреву.</w:t>
      </w:r>
    </w:p>
    <w:p w14:paraId="5E501DF4">
      <w:pPr>
        <w:bidi w:val="0"/>
        <w:jc w:val="left"/>
        <w:rPr>
          <w:rFonts w:hint="default" w:ascii="Times New Roman" w:hAnsi="Times New Roman" w:cs="Times New Roman"/>
          <w:color w:val="0000FF"/>
        </w:rPr>
      </w:pPr>
      <w:r>
        <w:rPr>
          <w:rFonts w:hint="default" w:ascii="Times New Roman" w:hAnsi="Times New Roman" w:cs="Times New Roman"/>
          <w:color w:val="0000FF"/>
        </w:rPr>
        <w:t>Необходимые для инвертора высокочастотные компоненты определяют форму устройства, которое прошло эволюцию от электронных ламп и тиристоров до широко применяемых сегодня IGBT (биполярных транзисторов с изоляцией от основания). Ранние устройства индукционного нагрева использовали мощные вакуумные электронные лампы как основной элемент и работали как однофазные автогенные колебательные схемы, преобразуя высоковольтное постоянное электричество в высокочастотный переменный ток. Из-за множества этапов преобразования напряжения и низкой эффективности электронных ламп общая эффективность таких устройств была ниже 50%, с огромным расходом воды и энергии. В сравнении с электронными ламповыми устройствами, индукционные устройства с тиристорами имеют значительное улучшение эффективности, достигая около 90%. Однако их резонансная частота низка, инверторная схема сложная, потери все еще велики, а коэффициент мощности низок. Современные индукционные устройства с использованием IGBT или MOSFET имеют общую эффективность более 90%, резонансная частота может достигать сотен килогерц, а структура значительно упрощена. Это повышает надежность устройств, коэффициент мощности и другие параметры.</w:t>
      </w:r>
    </w:p>
    <w:p w14:paraId="4DD4E052">
      <w:pPr>
        <w:adjustRightInd w:val="0"/>
        <w:snapToGrid w:val="0"/>
        <w:spacing w:before="156" w:beforeLines="50" w:after="78" w:line="300" w:lineRule="auto"/>
        <w:ind w:firstLine="420"/>
        <w:rPr>
          <w:rFonts w:hint="eastAsia" w:ascii="Arial" w:hAnsi="Arial" w:eastAsia="宋体" w:cs="Times New Roman"/>
          <w:snapToGrid w:val="0"/>
          <w:color w:val="000000"/>
          <w:kern w:val="0"/>
          <w:szCs w:val="21"/>
          <w14:ligatures w14:val="none"/>
        </w:rPr>
      </w:pPr>
    </w:p>
    <w:p w14:paraId="51E1BC6D">
      <w:pPr>
        <w:pStyle w:val="12"/>
        <w:keepNext w:val="0"/>
        <w:keepLines w:val="0"/>
        <w:widowControl/>
        <w:suppressLineNumbers w:val="0"/>
      </w:pPr>
      <w:r>
        <w:rPr>
          <w:rStyle w:val="16"/>
          <w:color w:val="0000FF"/>
        </w:rPr>
        <w:t>II. Основные проблемы текущих продуктов и их причины</w:t>
      </w:r>
      <w:r>
        <w:rPr>
          <w:color w:val="0000FF"/>
        </w:rPr>
        <w:br w:type="textWrapping"/>
      </w:r>
      <w:r>
        <w:rPr>
          <w:rFonts w:hint="default" w:ascii="Times New Roman" w:hAnsi="Times New Roman" w:cs="Times New Roman"/>
          <w:color w:val="0000FF"/>
          <w:sz w:val="21"/>
          <w:szCs w:val="21"/>
        </w:rPr>
        <w:t>Несмотря на значительные достижения в замене тиристоров и электронных ламп на IGBT, большинство производителей индукционных источников питания, выпускающих продукцию, сталкиваются с рядом общих проблем. Эти проблемы в основном выражаются в следующем:</w:t>
      </w:r>
    </w:p>
    <w:p w14:paraId="72F0275D">
      <w:pPr>
        <w:bidi w:val="0"/>
        <w:jc w:val="left"/>
        <w:rPr>
          <w:rFonts w:hint="default" w:ascii="Times New Roman" w:hAnsi="Times New Roman" w:cs="Times New Roman"/>
          <w:color w:val="0000FF"/>
        </w:rPr>
      </w:pPr>
      <w:r>
        <w:rPr>
          <w:rFonts w:hint="default" w:ascii="Times New Roman" w:hAnsi="Times New Roman" w:cs="Times New Roman"/>
          <w:color w:val="0000FF"/>
        </w:rPr>
        <w:sym w:font="Webdings" w:char="F03D"/>
      </w:r>
      <w:r>
        <w:rPr>
          <w:rFonts w:hint="default" w:ascii="Times New Roman" w:hAnsi="Times New Roman" w:cs="Times New Roman"/>
          <w:color w:val="0000FF"/>
        </w:rPr>
        <w:t>Низкая эффективность, большой расход электроэнергии и охлаждающей воды</w:t>
      </w:r>
    </w:p>
    <w:p w14:paraId="08EB3275">
      <w:pPr>
        <w:bidi w:val="0"/>
        <w:jc w:val="left"/>
        <w:rPr>
          <w:rFonts w:hint="default" w:ascii="Times New Roman" w:hAnsi="Times New Roman" w:cs="Times New Roman"/>
          <w:color w:val="0000FF"/>
        </w:rPr>
      </w:pPr>
      <w:r>
        <w:rPr>
          <w:rFonts w:hint="default" w:ascii="Times New Roman" w:hAnsi="Times New Roman" w:cs="Times New Roman"/>
          <w:color w:val="0000FF"/>
        </w:rPr>
        <w:sym w:font="Webdings" w:char="F03D"/>
      </w:r>
      <w:r>
        <w:rPr>
          <w:rFonts w:hint="default" w:ascii="Times New Roman" w:hAnsi="Times New Roman" w:cs="Times New Roman"/>
          <w:color w:val="0000FF"/>
        </w:rPr>
        <w:t>Легкость повреждения силовых компонентов IGBT</w:t>
      </w:r>
    </w:p>
    <w:p w14:paraId="7ADB0FED">
      <w:pPr>
        <w:bidi w:val="0"/>
        <w:jc w:val="left"/>
        <w:rPr>
          <w:rFonts w:hint="default" w:ascii="Times New Roman" w:hAnsi="Times New Roman" w:cs="Times New Roman"/>
          <w:color w:val="0000FF"/>
        </w:rPr>
      </w:pPr>
      <w:r>
        <w:rPr>
          <w:rFonts w:hint="default" w:ascii="Times New Roman" w:hAnsi="Times New Roman" w:cs="Times New Roman"/>
          <w:color w:val="0000FF"/>
        </w:rPr>
        <w:sym w:font="Webdings" w:char="F03D"/>
      </w:r>
      <w:r>
        <w:rPr>
          <w:rFonts w:hint="default" w:ascii="Times New Roman" w:hAnsi="Times New Roman" w:cs="Times New Roman"/>
          <w:color w:val="0000FF"/>
        </w:rPr>
        <w:t>Легкость повреждения выходного трансформатора</w:t>
      </w:r>
    </w:p>
    <w:p w14:paraId="1C0424F4">
      <w:pPr>
        <w:bidi w:val="0"/>
        <w:jc w:val="left"/>
        <w:rPr>
          <w:rFonts w:hint="default" w:ascii="Times New Roman" w:hAnsi="Times New Roman" w:cs="Times New Roman"/>
          <w:color w:val="0000FF"/>
        </w:rPr>
      </w:pPr>
      <w:r>
        <w:rPr>
          <w:rFonts w:hint="default" w:ascii="Times New Roman" w:hAnsi="Times New Roman" w:cs="Times New Roman"/>
          <w:color w:val="0000FF"/>
        </w:rPr>
        <w:sym w:font="Webdings" w:char="F03D"/>
      </w:r>
      <w:r>
        <w:rPr>
          <w:rFonts w:hint="default" w:ascii="Times New Roman" w:hAnsi="Times New Roman" w:cs="Times New Roman"/>
          <w:color w:val="0000FF"/>
        </w:rPr>
        <w:t>Частые неисправности в системе охлаждения воды</w:t>
      </w:r>
    </w:p>
    <w:p w14:paraId="37612661">
      <w:pPr>
        <w:bidi w:val="0"/>
        <w:jc w:val="left"/>
        <w:rPr>
          <w:rFonts w:hint="default" w:ascii="Times New Roman" w:hAnsi="Times New Roman" w:cs="Times New Roman"/>
          <w:color w:val="0000FF"/>
        </w:rPr>
      </w:pPr>
      <w:r>
        <w:rPr>
          <w:rFonts w:hint="default" w:ascii="Times New Roman" w:hAnsi="Times New Roman" w:cs="Times New Roman"/>
          <w:color w:val="0000FF"/>
        </w:rPr>
        <w:sym w:font="Webdings" w:char="F03D"/>
      </w:r>
      <w:r>
        <w:rPr>
          <w:rFonts w:hint="default" w:ascii="Times New Roman" w:hAnsi="Times New Roman" w:cs="Times New Roman"/>
          <w:color w:val="0000FF"/>
        </w:rPr>
        <w:t>Низкий коэффициент мощности, значительное загрязнение гармониками</w:t>
      </w:r>
    </w:p>
    <w:p w14:paraId="0A967DB8">
      <w:pPr>
        <w:bidi w:val="0"/>
        <w:jc w:val="left"/>
        <w:rPr>
          <w:rFonts w:hint="default" w:ascii="Times New Roman" w:hAnsi="Times New Roman" w:cs="Times New Roman"/>
          <w:color w:val="0000FF"/>
        </w:rPr>
      </w:pPr>
      <w:r>
        <w:rPr>
          <w:rFonts w:hint="default" w:ascii="Times New Roman" w:hAnsi="Times New Roman" w:cs="Times New Roman"/>
          <w:color w:val="0000FF"/>
        </w:rPr>
        <w:sym w:font="Webdings" w:char="F03D"/>
      </w:r>
      <w:r>
        <w:rPr>
          <w:rFonts w:hint="default" w:ascii="Times New Roman" w:hAnsi="Times New Roman" w:cs="Times New Roman"/>
          <w:color w:val="0000FF"/>
        </w:rPr>
        <w:t>Недостаточная надежность и продолжительность работы оборудования</w:t>
      </w:r>
    </w:p>
    <w:p w14:paraId="2D6843EA">
      <w:pPr>
        <w:bidi w:val="0"/>
        <w:rPr>
          <w:color w:val="0000FF"/>
        </w:rPr>
      </w:pPr>
      <w:r>
        <w:rPr>
          <w:color w:val="0000FF"/>
        </w:rPr>
        <w:t>Основные причины этих проблем заключаются в недостатках в проектировании. Рассмотрим их более подробно:</w:t>
      </w:r>
    </w:p>
    <w:p w14:paraId="1102353A">
      <w:pPr>
        <w:bidi w:val="0"/>
        <w:jc w:val="left"/>
        <w:rPr>
          <w:rFonts w:hint="default" w:ascii="Times New Roman" w:hAnsi="Times New Roman" w:cs="Times New Roman"/>
          <w:color w:val="0000FF"/>
        </w:rPr>
      </w:pPr>
      <w:r>
        <w:rPr>
          <w:rFonts w:hint="default" w:ascii="Times New Roman" w:hAnsi="Times New Roman" w:cs="Times New Roman"/>
          <w:color w:val="0000FF"/>
        </w:rPr>
        <w:sym w:font="Wingdings" w:char="F075"/>
      </w:r>
      <w:r>
        <w:rPr>
          <w:rFonts w:hint="default" w:ascii="Times New Roman" w:hAnsi="Times New Roman" w:cs="Times New Roman"/>
          <w:color w:val="0000FF"/>
        </w:rPr>
        <w:t>В настоящее время все аналогичные продукты используют водяное охлаждение для выходного трансформатора, который намотан медными трубками. Во время работы на высоких частотах потери вихревых токов очень велики, что приводит к низкой эффективности и большому расходу охлаждающей воды.</w:t>
      </w:r>
    </w:p>
    <w:p w14:paraId="4591A1CB">
      <w:pPr>
        <w:bidi w:val="0"/>
        <w:jc w:val="left"/>
        <w:rPr>
          <w:rFonts w:hint="default" w:ascii="Times New Roman" w:hAnsi="Times New Roman" w:cs="Times New Roman"/>
          <w:color w:val="0000FF"/>
        </w:rPr>
      </w:pPr>
      <w:r>
        <w:rPr>
          <w:rFonts w:hint="default" w:ascii="Times New Roman" w:hAnsi="Times New Roman" w:cs="Times New Roman"/>
          <w:color w:val="0000FF"/>
        </w:rPr>
        <w:sym w:font="Wingdings" w:char="F075"/>
      </w:r>
      <w:r>
        <w:rPr>
          <w:rFonts w:hint="default" w:ascii="Times New Roman" w:hAnsi="Times New Roman" w:cs="Times New Roman"/>
          <w:color w:val="0000FF"/>
        </w:rPr>
        <w:t>Поскольку выходной трансформатор, IGBT и резонансные конденсаторы используют водяное охлаждение, это не только приводит к большим потерям, но и увеличивает вероятность повреждений из-за забивания медных трубок и засорения, что может вызвать перегрев трансформатора и силовых компонентов. Также возникают проблемы с протечками воды, что может привести к расширению зоны неисправности. Кроме того, из-за большого числа параллельных водяных трубок система не может гарантировать защиту от отключения воды для каждой линии.</w:t>
      </w:r>
    </w:p>
    <w:p w14:paraId="6D001B93">
      <w:pPr>
        <w:bidi w:val="0"/>
        <w:jc w:val="left"/>
        <w:rPr>
          <w:rFonts w:hint="default" w:ascii="Times New Roman" w:hAnsi="Times New Roman" w:cs="Times New Roman"/>
          <w:color w:val="0000FF"/>
        </w:rPr>
      </w:pPr>
      <w:r>
        <w:rPr>
          <w:rFonts w:hint="default" w:ascii="Times New Roman" w:hAnsi="Times New Roman" w:cs="Times New Roman"/>
          <w:color w:val="0000FF"/>
        </w:rPr>
        <w:sym w:font="Wingdings" w:char="F075"/>
      </w:r>
      <w:r>
        <w:rPr>
          <w:rFonts w:hint="default" w:ascii="Times New Roman" w:hAnsi="Times New Roman" w:cs="Times New Roman"/>
          <w:color w:val="0000FF"/>
        </w:rPr>
        <w:t>Контрольная схема не адаптирована к изменяющимся рабочим условиям, что приводит к тому, что силовые компоненты IGBT выходят из состояния мягкого переключения при переходе через ноль. Это увеличивает потери при переключении и часто вызывает перегрев и повреждение IGBT.</w:t>
      </w:r>
    </w:p>
    <w:p w14:paraId="1E92054A">
      <w:pPr>
        <w:bidi w:val="0"/>
        <w:jc w:val="left"/>
        <w:rPr>
          <w:rFonts w:hint="default" w:ascii="Times New Roman" w:hAnsi="Times New Roman" w:cs="Times New Roman"/>
          <w:color w:val="0000FF"/>
        </w:rPr>
      </w:pPr>
      <w:r>
        <w:rPr>
          <w:rFonts w:hint="default" w:ascii="Times New Roman" w:hAnsi="Times New Roman" w:cs="Times New Roman"/>
          <w:color w:val="0000FF"/>
        </w:rPr>
        <w:sym w:font="Wingdings" w:char="F075"/>
      </w:r>
      <w:r>
        <w:rPr>
          <w:rFonts w:hint="default" w:ascii="Times New Roman" w:hAnsi="Times New Roman" w:cs="Times New Roman"/>
          <w:color w:val="0000FF"/>
        </w:rPr>
        <w:t>Некоторые продукты используют схему с мягким включением и жестким выключением (или жестким выключением с буферизацией), что также увеличивает потери на IGBT, а в случае перегрузки IGBT легко повреждаются.</w:t>
      </w:r>
    </w:p>
    <w:p w14:paraId="5E0A99B2">
      <w:pPr>
        <w:bidi w:val="0"/>
        <w:jc w:val="left"/>
        <w:rPr>
          <w:rFonts w:hint="default" w:ascii="Times New Roman" w:hAnsi="Times New Roman" w:cs="Times New Roman"/>
          <w:color w:val="0000FF"/>
        </w:rPr>
      </w:pPr>
      <w:r>
        <w:rPr>
          <w:rFonts w:hint="default" w:ascii="Times New Roman" w:hAnsi="Times New Roman" w:cs="Times New Roman"/>
          <w:color w:val="0000FF"/>
        </w:rPr>
        <w:sym w:font="Wingdings" w:char="F075"/>
      </w:r>
      <w:r>
        <w:rPr>
          <w:rFonts w:hint="default" w:ascii="Times New Roman" w:hAnsi="Times New Roman" w:cs="Times New Roman"/>
          <w:color w:val="0000FF"/>
        </w:rPr>
        <w:t>В случае перенапряжения, пониженного напряжения, перегрузки, короткого замыкания индукционной катушки или частичного короткого замыкания, перегрева силовых компонентов контрольная схема не выполняет эффективные функции ограничения и защиты, что приводит к повреждению оборудования.</w:t>
      </w:r>
    </w:p>
    <w:p w14:paraId="3147B428">
      <w:pPr>
        <w:bidi w:val="0"/>
        <w:jc w:val="left"/>
        <w:rPr>
          <w:rFonts w:hint="default" w:ascii="Times New Roman" w:hAnsi="Times New Roman" w:cs="Times New Roman"/>
          <w:color w:val="0000FF"/>
        </w:rPr>
      </w:pPr>
      <w:r>
        <w:rPr>
          <w:rFonts w:hint="default" w:ascii="Times New Roman" w:hAnsi="Times New Roman" w:cs="Times New Roman"/>
          <w:color w:val="0000FF"/>
        </w:rPr>
        <w:sym w:font="Wingdings" w:char="F075"/>
      </w:r>
      <w:r>
        <w:rPr>
          <w:rFonts w:hint="default" w:ascii="Times New Roman" w:hAnsi="Times New Roman" w:cs="Times New Roman"/>
          <w:color w:val="0000FF"/>
        </w:rPr>
        <w:t>Контрольная схема имеет плохую помехозащищенность, система работает нестабильно, или функции защиты и ограничения легко вызывают ложные срабатывания, что снижает надежность оборудования.</w:t>
      </w:r>
    </w:p>
    <w:p w14:paraId="7E9A937A">
      <w:pPr>
        <w:bidi w:val="0"/>
        <w:jc w:val="left"/>
        <w:rPr>
          <w:rFonts w:hint="default" w:ascii="Times New Roman" w:hAnsi="Times New Roman" w:cs="Times New Roman"/>
          <w:color w:val="0000FF"/>
        </w:rPr>
      </w:pPr>
      <w:r>
        <w:rPr>
          <w:rFonts w:hint="default" w:ascii="Times New Roman" w:hAnsi="Times New Roman" w:cs="Times New Roman"/>
          <w:color w:val="0000FF"/>
        </w:rPr>
        <w:sym w:font="Wingdings" w:char="F075"/>
      </w:r>
      <w:r>
        <w:rPr>
          <w:rFonts w:hint="default" w:ascii="Times New Roman" w:hAnsi="Times New Roman" w:cs="Times New Roman"/>
          <w:color w:val="0000FF"/>
        </w:rPr>
        <w:t>После выпрямления используется фильтрация с большим емкостным фильтром без индуктивных фильтров или схемы IGBT на постоянном токе, что приводит к низкому коэффициенту мощности и высоким гармоникам во входном токе. Если используется электролитический конденсатор, это вызывает проблемы с нагревом, балансировкой напряжения и коротким сроком службы.</w:t>
      </w:r>
    </w:p>
    <w:p w14:paraId="0314C4EE">
      <w:pPr>
        <w:keepNext w:val="0"/>
        <w:keepLines w:val="0"/>
        <w:widowControl/>
        <w:numPr>
          <w:ilvl w:val="0"/>
          <w:numId w:val="0"/>
        </w:numPr>
        <w:suppressLineNumbers w:val="0"/>
        <w:spacing w:before="0" w:beforeAutospacing="1" w:after="0" w:afterAutospacing="1"/>
        <w:ind w:left="1080" w:leftChars="0"/>
      </w:pPr>
    </w:p>
    <w:p w14:paraId="27AD4F05">
      <w:pPr>
        <w:adjustRightInd w:val="0"/>
        <w:snapToGrid w:val="0"/>
        <w:spacing w:before="156" w:beforeLines="50" w:after="78" w:line="300" w:lineRule="auto"/>
        <w:ind w:firstLine="420"/>
        <w:rPr>
          <w:rFonts w:hint="eastAsia" w:ascii="Arial" w:hAnsi="宋体" w:eastAsia="宋体" w:cs="Arial"/>
          <w:snapToGrid w:val="0"/>
          <w:color w:val="000000"/>
          <w:kern w:val="0"/>
          <w:szCs w:val="21"/>
          <w14:ligatures w14:val="none"/>
        </w:rPr>
      </w:pPr>
    </w:p>
    <w:p w14:paraId="392D9635">
      <w:pPr>
        <w:pStyle w:val="12"/>
        <w:bidi w:val="0"/>
        <w:rPr>
          <w:rFonts w:hint="default" w:ascii="Times New Roman" w:hAnsi="Times New Roman" w:cs="Times New Roman"/>
          <w:color w:val="0000FF"/>
          <w:sz w:val="21"/>
          <w:szCs w:val="21"/>
        </w:rPr>
      </w:pPr>
      <w:r>
        <w:rPr>
          <w:rFonts w:hint="default" w:ascii="Times New Roman" w:hAnsi="Times New Roman" w:cs="Times New Roman"/>
          <w:color w:val="0000FF"/>
          <w:sz w:val="21"/>
          <w:szCs w:val="21"/>
        </w:rPr>
        <w:t>III. Ключевые технологии нового цифрового воздушного охлаждения</w:t>
      </w:r>
      <w:r>
        <w:rPr>
          <w:rFonts w:hint="default" w:ascii="Times New Roman" w:hAnsi="Times New Roman" w:cs="Times New Roman"/>
          <w:color w:val="0000FF"/>
          <w:sz w:val="21"/>
          <w:szCs w:val="21"/>
        </w:rPr>
        <w:br w:type="textWrapping"/>
      </w:r>
      <w:r>
        <w:rPr>
          <w:rFonts w:hint="default" w:ascii="Times New Roman" w:hAnsi="Times New Roman" w:cs="Times New Roman"/>
          <w:color w:val="0000FF"/>
          <w:sz w:val="21"/>
          <w:szCs w:val="21"/>
        </w:rPr>
        <w:t>Новый источник питания для высокочастотного индукционного нагрева имеет следующую основную схему, как показано на рисунке. Этот продукт представляет собой полностью цифровую систему управления, в которой под контролем центрального процессора DSP силовые компоненты IGBT работают в состоянии нулевого тока переключения. Кроме того, на стороне постоянного тока используется схема управления IGBT для повышения эффективности, что значительно улучшает коэффициент мощности устройства и снижает гармонические искажения на входе.</w:t>
      </w:r>
    </w:p>
    <w:p w14:paraId="1F96D754">
      <w:pPr>
        <w:pStyle w:val="12"/>
        <w:bidi w:val="0"/>
        <w:rPr>
          <w:rFonts w:hint="default" w:ascii="Times New Roman" w:hAnsi="Times New Roman" w:cs="Times New Roman"/>
          <w:color w:val="0000FF"/>
          <w:sz w:val="21"/>
          <w:szCs w:val="21"/>
        </w:rPr>
      </w:pPr>
      <w:r>
        <w:rPr>
          <w:rFonts w:hint="default" w:ascii="Times New Roman" w:hAnsi="Times New Roman" w:cs="Times New Roman"/>
          <w:color w:val="0000FF"/>
          <w:sz w:val="21"/>
          <w:szCs w:val="21"/>
        </w:rPr>
        <w:t>Кроме того, этот продукт применяет различные методы для снижения потерь в системе и повышения эффективности, что позволяет использовать полностью воздушное охлаждение и устраняет проблемы, связанные с системой водяного охлаждения. Рабочая частота устройства составляет от 1 кГц до 100 кГц.</w:t>
      </w:r>
    </w:p>
    <w:p w14:paraId="0F4F7980">
      <w:pPr>
        <w:adjustRightInd w:val="0"/>
        <w:snapToGrid w:val="0"/>
        <w:spacing w:before="156" w:beforeLines="50" w:after="78" w:line="300" w:lineRule="auto"/>
        <w:ind w:firstLine="420"/>
        <w:rPr>
          <w:rFonts w:hint="eastAsia" w:ascii="Arial" w:hAnsi="Arial" w:eastAsia="宋体" w:cs="Arial"/>
          <w:snapToGrid w:val="0"/>
          <w:color w:val="000000"/>
          <w:kern w:val="0"/>
          <w:szCs w:val="21"/>
          <w14:ligatures w14:val="none"/>
        </w:rPr>
      </w:pPr>
    </w:p>
    <w:p w14:paraId="1A43465A">
      <w:pPr>
        <w:adjustRightInd w:val="0"/>
        <w:snapToGrid w:val="0"/>
        <w:spacing w:before="156" w:beforeLines="50" w:after="78" w:line="300" w:lineRule="auto"/>
        <w:rPr>
          <w:rFonts w:ascii="Arial" w:hAnsi="Arial" w:eastAsia="宋体" w:cs="Arial"/>
          <w:snapToGrid w:val="0"/>
          <w:color w:val="000000"/>
          <w:kern w:val="0"/>
          <w:szCs w:val="21"/>
          <w14:ligatures w14:val="none"/>
        </w:rPr>
      </w:pPr>
      <w:bookmarkStart w:id="0" w:name="_GoBack"/>
      <w:r>
        <w:rPr>
          <w:rFonts w:ascii="Arial" w:hAnsi="Arial" w:eastAsia="宋体" w:cs="Arial"/>
          <w:snapToGrid w:val="0"/>
          <w:color w:val="000000"/>
          <w:kern w:val="0"/>
          <w:szCs w:val="21"/>
          <w14:ligatures w14:val="none"/>
        </w:rPr>
        <w:object>
          <v:shape id="_x0000_i1025" o:spt="75" type="#_x0000_t75" style="height:116.5pt;width:467.5pt;" o:ole="t" filled="f" o:preferrelative="t" stroked="f" coordsize="21600,21600">
            <v:path/>
            <v:fill on="f" focussize="0,0"/>
            <v:stroke on="f" joinstyle="miter"/>
            <v:imagedata r:id="rId5" o:title=""/>
            <o:lock v:ext="edit" aspectratio="t"/>
            <w10:wrap type="none"/>
            <w10:anchorlock/>
          </v:shape>
          <o:OLEObject Type="Embed" ProgID="AutoCAD.Drawing.16" ShapeID="_x0000_i1025" DrawAspect="Content" ObjectID="_1468075725" r:id="rId4">
            <o:LockedField>false</o:LockedField>
          </o:OLEObject>
        </w:object>
      </w:r>
      <w:bookmarkEnd w:id="0"/>
    </w:p>
    <w:p w14:paraId="21EEA42B">
      <w:pPr>
        <w:adjustRightInd w:val="0"/>
        <w:snapToGrid w:val="0"/>
        <w:spacing w:before="156" w:beforeLines="50" w:after="78" w:line="300" w:lineRule="auto"/>
        <w:ind w:left="1"/>
        <w:rPr>
          <w:rFonts w:ascii="Arial" w:hAnsi="Arial" w:eastAsia="宋体" w:cs="Arial"/>
          <w:snapToGrid w:val="0"/>
          <w:color w:val="000000"/>
          <w:kern w:val="0"/>
          <w:szCs w:val="21"/>
          <w14:ligatures w14:val="none"/>
        </w:rPr>
      </w:pPr>
    </w:p>
    <w:p w14:paraId="0FF63DA3">
      <w:pPr>
        <w:bidi w:val="0"/>
        <w:jc w:val="left"/>
        <w:rPr>
          <w:rFonts w:hint="default" w:ascii="Times New Roman" w:hAnsi="Times New Roman" w:cs="Times New Roman"/>
          <w:color w:val="0000FF"/>
        </w:rPr>
      </w:pPr>
      <w:r>
        <w:rPr>
          <w:rFonts w:hint="default" w:ascii="Times New Roman" w:hAnsi="Times New Roman" w:cs="Times New Roman"/>
          <w:color w:val="0000FF"/>
        </w:rPr>
        <w:t>1. Точное и надежное управление инвертором IGBT с мягким переключением через ноль</w:t>
      </w:r>
      <w:r>
        <w:rPr>
          <w:rFonts w:hint="default" w:ascii="Times New Roman" w:hAnsi="Times New Roman" w:cs="Times New Roman"/>
          <w:color w:val="0000FF"/>
        </w:rPr>
        <w:br w:type="textWrapping"/>
      </w:r>
      <w:r>
        <w:rPr>
          <w:rFonts w:hint="default" w:ascii="Times New Roman" w:hAnsi="Times New Roman" w:cs="Times New Roman"/>
          <w:color w:val="0000FF"/>
        </w:rPr>
        <w:t>Источники питания для высокочастотного индукционного нагрева обычно используют управление с резонансным мягким переключением, что значительно снижает потери на переключении в IGBT и позволяет автоматически отслеживать резонансную частоту.</w:t>
      </w:r>
    </w:p>
    <w:p w14:paraId="4F964572">
      <w:pPr>
        <w:bidi w:val="0"/>
        <w:jc w:val="left"/>
        <w:rPr>
          <w:rFonts w:hint="default" w:ascii="Times New Roman" w:hAnsi="Times New Roman" w:cs="Times New Roman"/>
          <w:color w:val="0000FF"/>
        </w:rPr>
      </w:pPr>
      <w:r>
        <w:rPr>
          <w:rFonts w:hint="default" w:ascii="Times New Roman" w:hAnsi="Times New Roman" w:cs="Times New Roman"/>
          <w:color w:val="0000FF"/>
        </w:rPr>
        <w:t>Некоторые продукты не используют схему IGBT для резонансной чиповой технологии на стороне постоянного тока, применяя схему мягкого включения и жесткого выключения или жесткого выключения с буфером. В таких схемах потери при выключении значительно выше. Применение схемы IGBT на стороне постоянного тока позволяет добиться полного мягкого включения и выключения, тем самым минимизируя потери на включение и выключение.</w:t>
      </w:r>
    </w:p>
    <w:p w14:paraId="0D580235">
      <w:pPr>
        <w:bidi w:val="0"/>
        <w:jc w:val="left"/>
        <w:rPr>
          <w:rFonts w:hint="default" w:ascii="Times New Roman" w:hAnsi="Times New Roman" w:cs="Times New Roman"/>
          <w:color w:val="0000FF"/>
        </w:rPr>
      </w:pPr>
      <w:r>
        <w:rPr>
          <w:rFonts w:hint="default" w:ascii="Times New Roman" w:hAnsi="Times New Roman" w:cs="Times New Roman"/>
          <w:color w:val="0000FF"/>
        </w:rPr>
        <w:t>Традиционные схемы управления используют систему фазы для отслеживания резонансной частоты, но при высокой резонансной частоте возникает значительное влияние дискретных параметров, что снижает точность отслеживания частоты. При высоких частотах точности фазового замыкания недостаточно, и система легко выходит из состояния мягкого переключения, что приводит к увеличению потерь при переключении и в некоторых случаях может вызвать повреждение IGBT.</w:t>
      </w:r>
    </w:p>
    <w:p w14:paraId="365E6E84">
      <w:pPr>
        <w:bidi w:val="0"/>
        <w:jc w:val="left"/>
        <w:rPr>
          <w:rFonts w:hint="default" w:ascii="Times New Roman" w:hAnsi="Times New Roman" w:cs="Times New Roman"/>
          <w:color w:val="0000FF"/>
        </w:rPr>
      </w:pPr>
      <w:r>
        <w:rPr>
          <w:rFonts w:hint="default" w:ascii="Times New Roman" w:hAnsi="Times New Roman" w:cs="Times New Roman"/>
          <w:color w:val="0000FF"/>
        </w:rPr>
        <w:t>Пример: если в цепи передачи сигнала возникает ошибка 1 мкс, в условиях высоких частот потери на переключении значительно возрастают. Например, при выходной частоте 40 кГц и выходном токе 180 А RMS ошибка в 1 мкс плюс время мертвого пространства 0.75 мкс приводит к углу 25,2 градуса. При этом ток жесткого переключения составляет 108 А. Согласно характеристикам IGBT, потери при частоте переключения 40 кГц будут около 1200 Вт, что в два раза больше, чем при точном мягком переключении, что делает IGBT уязвимым для повреждения.</w:t>
      </w:r>
    </w:p>
    <w:p w14:paraId="6AC45E35">
      <w:pPr>
        <w:bidi w:val="0"/>
        <w:jc w:val="left"/>
        <w:rPr>
          <w:rFonts w:hint="default" w:ascii="Times New Roman" w:hAnsi="Times New Roman" w:cs="Times New Roman"/>
          <w:color w:val="0000FF"/>
        </w:rPr>
      </w:pPr>
      <w:r>
        <w:rPr>
          <w:rFonts w:hint="default" w:ascii="Times New Roman" w:hAnsi="Times New Roman" w:cs="Times New Roman"/>
          <w:color w:val="0000FF"/>
        </w:rPr>
        <w:t>Таким образом, повышение точности управления является важным условием для безопасной работы IGBT.</w:t>
      </w:r>
    </w:p>
    <w:p w14:paraId="72E9CD58">
      <w:pPr>
        <w:bidi w:val="0"/>
        <w:jc w:val="left"/>
        <w:rPr>
          <w:rFonts w:hint="default" w:ascii="Times New Roman" w:hAnsi="Times New Roman" w:cs="Times New Roman"/>
          <w:color w:val="0000FF"/>
        </w:rPr>
      </w:pPr>
      <w:r>
        <w:rPr>
          <w:rFonts w:hint="default" w:ascii="Times New Roman" w:hAnsi="Times New Roman" w:cs="Times New Roman"/>
          <w:color w:val="0000FF"/>
        </w:rPr>
        <w:t>Новый высокочастотный источник питания индукционного нагрева использует DSP для контроля и компенсации, благодаря высокой скорости обработки данных DSP система может точно отслеживать и компенсировать изменения рабочих условий, что значительно повышает точность системы, а погрешности отслеживания резонансной частоты и фазы значительно уменьшаются. Кроме того, быстродействующая схема драйвера IGBT способствует более точному и быстрому достижению мягкого переключения в высокочастотной схеме.</w:t>
      </w:r>
    </w:p>
    <w:p w14:paraId="1573099E">
      <w:pPr>
        <w:widowControl/>
        <w:adjustRightInd w:val="0"/>
        <w:snapToGrid w:val="0"/>
        <w:spacing w:before="78" w:beforeLines="25" w:after="78" w:afterLines="25" w:line="300" w:lineRule="auto"/>
        <w:ind w:firstLine="233"/>
        <w:jc w:val="left"/>
        <w:rPr>
          <w:rFonts w:hint="eastAsia" w:ascii="Arial" w:hAnsi="Arial" w:eastAsia="宋体" w:cs="Arial"/>
          <w:kern w:val="0"/>
          <w:szCs w:val="21"/>
          <w14:ligatures w14:val="none"/>
        </w:rPr>
      </w:pPr>
    </w:p>
    <w:p w14:paraId="14FAEC02">
      <w:pPr>
        <w:bidi w:val="0"/>
        <w:jc w:val="left"/>
        <w:rPr>
          <w:rFonts w:hint="default" w:ascii="Times New Roman" w:hAnsi="Times New Roman" w:cs="Times New Roman"/>
          <w:color w:val="0000FF"/>
        </w:rPr>
      </w:pPr>
      <w:r>
        <w:rPr>
          <w:rFonts w:hint="default" w:ascii="Times New Roman" w:hAnsi="Times New Roman" w:cs="Times New Roman"/>
          <w:color w:val="0000FF"/>
        </w:rPr>
        <w:t>2. Воздушное охлаждение выходного трансформатора</w:t>
      </w:r>
      <w:r>
        <w:rPr>
          <w:rFonts w:hint="default" w:ascii="Times New Roman" w:hAnsi="Times New Roman" w:cs="Times New Roman"/>
          <w:color w:val="0000FF"/>
        </w:rPr>
        <w:br w:type="textWrapping"/>
      </w:r>
      <w:r>
        <w:rPr>
          <w:rFonts w:hint="default" w:ascii="Times New Roman" w:hAnsi="Times New Roman" w:cs="Times New Roman"/>
          <w:color w:val="0000FF"/>
        </w:rPr>
        <w:t>Традиционные водяные охлаждаемые выходные трансформаторы имеют два основных недостатка: во-первых, большие потери, во-вторых, высокая вероятность повреждения. Поскольку трансформаторные катушки водяного охлаждения намотаны медными трубками, при работе на высоких частотах потери на вихревые токи становятся очень большими, и вся потерянная энергия выводится с помощью воды, что снижает эффективность системы. Кроме того, водяные охлаждаемые трансформаторы часто страдают от засорения труб, что приводит к перегреву и выходу из строя трансформатора. Поэтому для повышения надежности выходных трансформаторов и снижения потерь необходимо разработать трансформаторы с воздушным охлаждением.</w:t>
      </w:r>
    </w:p>
    <w:p w14:paraId="44C778A6">
      <w:pPr>
        <w:bidi w:val="0"/>
        <w:jc w:val="left"/>
        <w:rPr>
          <w:rFonts w:hint="default" w:ascii="Times New Roman" w:hAnsi="Times New Roman" w:cs="Times New Roman"/>
          <w:color w:val="0000FF"/>
        </w:rPr>
      </w:pPr>
      <w:r>
        <w:rPr>
          <w:rFonts w:hint="default" w:ascii="Times New Roman" w:hAnsi="Times New Roman" w:cs="Times New Roman"/>
          <w:color w:val="0000FF"/>
        </w:rPr>
        <w:t>При проектировании воздушного охлаждения трансформатора основная задача заключается в снижении потерь на вихревые токи в проводах, а также снижении потерь на вихревые токи и гистерезис в магнитопроводе. Для этого провода изготавливаются из множества тонких эмалированных проводников, намотанных методом обмотки, а магнитопровод используется из ферритов с низкими потерями, с подбором соответствующей магнитной индукции. Кроме того, необходимо учитывать структуру вентиляции и охлаждения обмоток и магнитопровода, а также снижение утечек трансформатора — эти проблемы являются обязательными для решения при проектировании воздушного охлаждения высокочастотных трансформаторов.</w:t>
      </w:r>
    </w:p>
    <w:p w14:paraId="57EA506F">
      <w:pPr>
        <w:bidi w:val="0"/>
        <w:jc w:val="left"/>
        <w:rPr>
          <w:rFonts w:hint="default" w:ascii="Times New Roman" w:hAnsi="Times New Roman" w:eastAsia="微软雅黑" w:cs="Times New Roman"/>
          <w:color w:val="0000FF"/>
        </w:rPr>
      </w:pPr>
    </w:p>
    <w:p w14:paraId="4EB7442D">
      <w:pPr>
        <w:bidi w:val="0"/>
        <w:jc w:val="left"/>
        <w:rPr>
          <w:rFonts w:hint="default" w:ascii="Times New Roman" w:hAnsi="Times New Roman" w:eastAsia="微软雅黑" w:cs="Times New Roman"/>
          <w:color w:val="0000FF"/>
        </w:rPr>
      </w:pPr>
    </w:p>
    <w:p w14:paraId="0C2CFEEE">
      <w:pPr>
        <w:bidi w:val="0"/>
        <w:jc w:val="left"/>
        <w:rPr>
          <w:rFonts w:hint="default" w:ascii="Times New Roman" w:hAnsi="Times New Roman" w:eastAsia="微软雅黑" w:cs="Times New Roman"/>
          <w:color w:val="0000FF"/>
        </w:rPr>
      </w:pPr>
      <w:r>
        <w:rPr>
          <w:rFonts w:hint="default" w:ascii="Times New Roman" w:hAnsi="Times New Roman" w:eastAsia="微软雅黑" w:cs="Times New Roman"/>
          <w:color w:val="0000FF"/>
        </w:rPr>
        <w:t>3. Управление с помощью DSP</w:t>
      </w:r>
      <w:r>
        <w:rPr>
          <w:rFonts w:hint="default" w:ascii="Times New Roman" w:hAnsi="Times New Roman" w:eastAsia="微软雅黑" w:cs="Times New Roman"/>
          <w:color w:val="0000FF"/>
        </w:rPr>
        <w:br w:type="textWrapping"/>
      </w:r>
      <w:r>
        <w:rPr>
          <w:rFonts w:hint="default" w:ascii="Times New Roman" w:hAnsi="Times New Roman" w:eastAsia="微软雅黑" w:cs="Times New Roman"/>
          <w:color w:val="0000FF"/>
        </w:rPr>
        <w:t>В новом высокочастотном источнике питания для индукционного нагрева роль DSP (цифрового сигнального процессора) крайне важна. Он должен не только обеспечивать точное и надежное управление инвертором IGBT с мягким переключением через ноль, но и выполнять множество других задач в реальном времени:</w:t>
      </w:r>
    </w:p>
    <w:p w14:paraId="5F237144">
      <w:pPr>
        <w:bidi w:val="0"/>
        <w:jc w:val="left"/>
        <w:rPr>
          <w:rFonts w:hint="default" w:ascii="Times New Roman" w:hAnsi="Times New Roman" w:eastAsia="微软雅黑" w:cs="Times New Roman"/>
          <w:color w:val="0000FF"/>
        </w:rPr>
      </w:pPr>
      <w:r>
        <w:rPr>
          <w:rFonts w:hint="eastAsia" w:ascii="Arial" w:hAnsi="Arial" w:eastAsia="宋体" w:cs="Arial"/>
          <w:bCs/>
          <w:kern w:val="0"/>
          <w:szCs w:val="21"/>
          <w14:ligatures w14:val="none"/>
        </w:rPr>
        <w:sym w:font="Webdings" w:char="F03D"/>
      </w:r>
      <w:r>
        <w:rPr>
          <w:rFonts w:hint="default" w:ascii="Times New Roman" w:hAnsi="Times New Roman" w:eastAsia="微软雅黑" w:cs="Times New Roman"/>
          <w:color w:val="0000FF"/>
        </w:rPr>
        <w:t>Сбор различных сигналов для управления</w:t>
      </w:r>
    </w:p>
    <w:p w14:paraId="03957655">
      <w:pPr>
        <w:bidi w:val="0"/>
        <w:jc w:val="left"/>
        <w:rPr>
          <w:rFonts w:hint="default" w:ascii="Times New Roman" w:hAnsi="Times New Roman" w:eastAsia="微软雅黑" w:cs="Times New Roman"/>
          <w:color w:val="0000FF"/>
        </w:rPr>
      </w:pPr>
      <w:r>
        <w:rPr>
          <w:rFonts w:hint="eastAsia" w:ascii="Arial" w:hAnsi="Arial" w:eastAsia="宋体" w:cs="Arial"/>
          <w:bCs/>
          <w:kern w:val="0"/>
          <w:szCs w:val="21"/>
          <w14:ligatures w14:val="none"/>
        </w:rPr>
        <w:sym w:font="Webdings" w:char="F03D"/>
      </w:r>
      <w:r>
        <w:rPr>
          <w:rFonts w:hint="default" w:ascii="Times New Roman" w:hAnsi="Times New Roman" w:eastAsia="微软雅黑" w:cs="Times New Roman"/>
          <w:color w:val="0000FF"/>
        </w:rPr>
        <w:t>Обработка интерфейса отображения</w:t>
      </w:r>
    </w:p>
    <w:p w14:paraId="65A70BC1">
      <w:pPr>
        <w:bidi w:val="0"/>
        <w:jc w:val="left"/>
        <w:rPr>
          <w:rFonts w:hint="default" w:ascii="Times New Roman" w:hAnsi="Times New Roman" w:eastAsia="微软雅黑" w:cs="Times New Roman"/>
          <w:color w:val="0000FF"/>
        </w:rPr>
      </w:pPr>
      <w:r>
        <w:rPr>
          <w:rFonts w:hint="eastAsia" w:ascii="Arial" w:hAnsi="Arial" w:eastAsia="宋体" w:cs="Arial"/>
          <w:bCs/>
          <w:kern w:val="0"/>
          <w:szCs w:val="21"/>
          <w14:ligatures w14:val="none"/>
        </w:rPr>
        <w:sym w:font="Webdings" w:char="F03D"/>
      </w:r>
      <w:r>
        <w:rPr>
          <w:rFonts w:hint="default" w:ascii="Times New Roman" w:hAnsi="Times New Roman" w:eastAsia="微软雅黑" w:cs="Times New Roman"/>
          <w:color w:val="0000FF"/>
        </w:rPr>
        <w:t>Обеспечение различных режимов управления</w:t>
      </w:r>
    </w:p>
    <w:p w14:paraId="4D267EEA">
      <w:pPr>
        <w:bidi w:val="0"/>
        <w:jc w:val="left"/>
        <w:rPr>
          <w:rFonts w:hint="default" w:ascii="Times New Roman" w:hAnsi="Times New Roman" w:eastAsia="微软雅黑" w:cs="Times New Roman"/>
          <w:color w:val="0000FF"/>
        </w:rPr>
      </w:pPr>
      <w:r>
        <w:rPr>
          <w:rFonts w:hint="eastAsia" w:ascii="Arial" w:hAnsi="Arial" w:eastAsia="宋体" w:cs="Arial"/>
          <w:bCs/>
          <w:kern w:val="0"/>
          <w:szCs w:val="21"/>
          <w14:ligatures w14:val="none"/>
        </w:rPr>
        <w:sym w:font="Webdings" w:char="F03D"/>
      </w:r>
      <w:r>
        <w:rPr>
          <w:rFonts w:hint="default" w:ascii="Times New Roman" w:hAnsi="Times New Roman" w:eastAsia="微软雅黑" w:cs="Times New Roman"/>
          <w:color w:val="0000FF"/>
        </w:rPr>
        <w:t>Обеспечение надежных защитных мер в различных рабочих режимах</w:t>
      </w:r>
    </w:p>
    <w:p w14:paraId="33677D70">
      <w:pPr>
        <w:bidi w:val="0"/>
        <w:jc w:val="left"/>
        <w:rPr>
          <w:rFonts w:hint="default" w:ascii="Times New Roman" w:hAnsi="Times New Roman" w:eastAsia="微软雅黑" w:cs="Times New Roman"/>
          <w:color w:val="0000FF"/>
        </w:rPr>
      </w:pPr>
      <w:r>
        <w:rPr>
          <w:rFonts w:hint="eastAsia" w:ascii="Arial" w:hAnsi="Arial" w:eastAsia="宋体" w:cs="Arial"/>
          <w:bCs/>
          <w:kern w:val="0"/>
          <w:szCs w:val="21"/>
          <w14:ligatures w14:val="none"/>
        </w:rPr>
        <w:sym w:font="Webdings" w:char="F03D"/>
      </w:r>
      <w:r>
        <w:rPr>
          <w:rFonts w:hint="default" w:ascii="Times New Roman" w:hAnsi="Times New Roman" w:eastAsia="微软雅黑" w:cs="Times New Roman"/>
          <w:color w:val="0000FF"/>
        </w:rPr>
        <w:t>Обработка пользовательского интерфейса, включая коммуникации</w:t>
      </w:r>
    </w:p>
    <w:p w14:paraId="4D8DA6AA">
      <w:pPr>
        <w:bidi w:val="0"/>
        <w:jc w:val="left"/>
        <w:rPr>
          <w:rFonts w:hint="default" w:ascii="Times New Roman" w:hAnsi="Times New Roman" w:eastAsia="微软雅黑" w:cs="Times New Roman"/>
          <w:color w:val="0000FF"/>
        </w:rPr>
      </w:pPr>
      <w:r>
        <w:rPr>
          <w:rFonts w:hint="eastAsia" w:ascii="Arial" w:hAnsi="Arial" w:eastAsia="宋体" w:cs="Arial"/>
          <w:bCs/>
          <w:kern w:val="0"/>
          <w:szCs w:val="21"/>
          <w14:ligatures w14:val="none"/>
        </w:rPr>
        <w:sym w:font="Webdings" w:char="F03D"/>
      </w:r>
      <w:r>
        <w:rPr>
          <w:rFonts w:hint="default" w:ascii="Times New Roman" w:hAnsi="Times New Roman" w:eastAsia="微软雅黑" w:cs="Times New Roman"/>
          <w:color w:val="0000FF"/>
        </w:rPr>
        <w:t>Настройка параметров, управление событиями и авариями</w:t>
      </w:r>
    </w:p>
    <w:p w14:paraId="6A718508">
      <w:pPr>
        <w:bidi w:val="0"/>
        <w:jc w:val="left"/>
        <w:rPr>
          <w:rFonts w:hint="default" w:ascii="Times New Roman" w:hAnsi="Times New Roman" w:eastAsia="微软雅黑" w:cs="Times New Roman"/>
          <w:color w:val="0000FF"/>
        </w:rPr>
      </w:pPr>
      <w:r>
        <w:rPr>
          <w:rFonts w:hint="default" w:ascii="Times New Roman" w:hAnsi="Times New Roman" w:eastAsia="微软雅黑" w:cs="Times New Roman"/>
          <w:color w:val="0000FF"/>
        </w:rPr>
        <w:t>Таким образом, для обеспечения последовательного выполнения всех задач необходимо правильно распределить ресурсы и установить приоритеты.</w:t>
      </w:r>
    </w:p>
    <w:p w14:paraId="410CF573">
      <w:pPr>
        <w:widowControl/>
        <w:adjustRightInd w:val="0"/>
        <w:snapToGrid w:val="0"/>
        <w:spacing w:before="78" w:beforeLines="25" w:after="78" w:afterLines="25" w:line="300" w:lineRule="auto"/>
        <w:ind w:firstLine="233"/>
        <w:jc w:val="left"/>
        <w:rPr>
          <w:rFonts w:hint="eastAsia" w:ascii="Arial" w:hAnsi="Arial" w:eastAsia="宋体" w:cs="Arial"/>
          <w:bCs/>
          <w:kern w:val="0"/>
          <w:szCs w:val="21"/>
          <w14:ligatures w14:val="none"/>
        </w:rPr>
      </w:pPr>
    </w:p>
    <w:p w14:paraId="5FBE6266">
      <w:pPr>
        <w:bidi w:val="0"/>
        <w:jc w:val="left"/>
        <w:rPr>
          <w:rFonts w:hint="default" w:ascii="Times New Roman" w:hAnsi="Times New Roman" w:cs="Times New Roman"/>
          <w:color w:val="0000FF"/>
        </w:rPr>
      </w:pPr>
      <w:r>
        <w:rPr>
          <w:rFonts w:hint="default" w:ascii="Times New Roman" w:hAnsi="Times New Roman" w:cs="Times New Roman"/>
          <w:color w:val="0000FF"/>
        </w:rPr>
        <w:t>4. Совершенные меры ограничения и защиты</w:t>
      </w:r>
      <w:r>
        <w:rPr>
          <w:rFonts w:hint="default" w:ascii="Times New Roman" w:hAnsi="Times New Roman" w:cs="Times New Roman"/>
          <w:color w:val="0000FF"/>
        </w:rPr>
        <w:br w:type="textWrapping"/>
      </w:r>
      <w:r>
        <w:rPr>
          <w:rFonts w:hint="default" w:ascii="Times New Roman" w:hAnsi="Times New Roman" w:cs="Times New Roman"/>
          <w:color w:val="0000FF"/>
        </w:rPr>
        <w:t>В оборудовании для индукционного нагрева из-за сложности рабочих условий, наличия различных видов нагрузок, совершенные меры ограничения и защиты являются необходимыми. Однако "совершенные меры ограничения и защиты" не должны снижать надежность работы устройства с целью его защиты. Если оборудование будет выходить из работы при малейших колебаниях в сети или изменениях нагрузки, это приведет к значительному снижению надежности работы устройства, что не является совершенными мерами защиты.</w:t>
      </w:r>
    </w:p>
    <w:p w14:paraId="4B6031CB">
      <w:pPr>
        <w:bidi w:val="0"/>
        <w:jc w:val="left"/>
        <w:rPr>
          <w:rFonts w:hint="default" w:ascii="Times New Roman" w:hAnsi="Times New Roman" w:cs="Times New Roman"/>
          <w:color w:val="0000FF"/>
        </w:rPr>
      </w:pPr>
      <w:r>
        <w:rPr>
          <w:rFonts w:hint="default" w:ascii="Times New Roman" w:hAnsi="Times New Roman" w:cs="Times New Roman"/>
          <w:color w:val="0000FF"/>
        </w:rPr>
        <w:t>Совершенные меры защиты должны быть основаны на значительной устойчивости к помехам. При возникновении серьезных помех устройство должно активировать программу ограничения, но продолжать безопасную работу. После устранения помех устройство восстанавливает нормальную работу, что позволяет обеспечивать непрерывную и надежную работу оборудования. Только в случае превышения предельных возможностей устройства должна быть активирована принудительная защита, которая остановит работу.</w:t>
      </w:r>
    </w:p>
    <w:p w14:paraId="273E16C2">
      <w:pPr>
        <w:bidi w:val="0"/>
        <w:jc w:val="left"/>
        <w:rPr>
          <w:rFonts w:hint="default" w:ascii="Times New Roman" w:hAnsi="Times New Roman" w:cs="Times New Roman"/>
          <w:color w:val="0000FF"/>
        </w:rPr>
      </w:pPr>
      <w:r>
        <w:rPr>
          <w:rFonts w:hint="default" w:ascii="Times New Roman" w:hAnsi="Times New Roman" w:cs="Times New Roman"/>
          <w:color w:val="0000FF"/>
        </w:rPr>
        <w:t>В источниках питания для индукционного нагрева, из-за различий в вихревых токах при разных температурах заготовки и часто меняющихся рабочих условиях, программы ограничения и защиты имеют особое значение. Они должны обеспечивать как безопасную работу устройства, так и возможность адаптации к изменяющимся условиям, предоставляя надежную непрерывную эксплуатацию.</w:t>
      </w:r>
    </w:p>
    <w:p w14:paraId="78745A60">
      <w:pPr>
        <w:widowControl/>
        <w:adjustRightInd w:val="0"/>
        <w:snapToGrid w:val="0"/>
        <w:spacing w:before="78" w:beforeLines="25" w:after="78" w:afterLines="25" w:line="300" w:lineRule="auto"/>
        <w:ind w:firstLine="233"/>
        <w:jc w:val="left"/>
        <w:rPr>
          <w:rFonts w:hint="eastAsia" w:ascii="Arial" w:hAnsi="Arial" w:eastAsia="宋体" w:cs="Arial"/>
          <w:kern w:val="0"/>
          <w:szCs w:val="21"/>
          <w14:ligatures w14:val="none"/>
        </w:rPr>
      </w:pPr>
    </w:p>
    <w:p w14:paraId="633C0FB2">
      <w:pPr>
        <w:bidi w:val="0"/>
        <w:jc w:val="left"/>
        <w:rPr>
          <w:rFonts w:hint="default" w:ascii="Times New Roman" w:hAnsi="Times New Roman" w:cs="Times New Roman"/>
          <w:color w:val="0000FF"/>
        </w:rPr>
      </w:pPr>
      <w:r>
        <w:rPr>
          <w:rFonts w:hint="default" w:ascii="Times New Roman" w:hAnsi="Times New Roman" w:cs="Times New Roman"/>
          <w:color w:val="0000FF"/>
        </w:rPr>
        <w:t>5. Повышение стойкости управляющей схемы к электромагнитным помехам (EMI)</w:t>
      </w:r>
      <w:r>
        <w:rPr>
          <w:rFonts w:hint="default" w:ascii="Times New Roman" w:hAnsi="Times New Roman" w:cs="Times New Roman"/>
          <w:color w:val="0000FF"/>
        </w:rPr>
        <w:br w:type="textWrapping"/>
      </w:r>
      <w:r>
        <w:rPr>
          <w:rFonts w:hint="default" w:ascii="Times New Roman" w:hAnsi="Times New Roman" w:cs="Times New Roman"/>
          <w:color w:val="0000FF"/>
        </w:rPr>
        <w:t xml:space="preserve">Несмотря на то, что IGBT работает в состоянии мягкого переключения через ноль, при высокочастотной работе необходимо максимально увеличить скорость переключения IGBT для снижения потерь. В связи с этим как параметр </w:t>
      </w:r>
      <w:r>
        <w:rPr>
          <w:rFonts w:ascii="Arial" w:hAnsi="Arial" w:eastAsia="宋体" w:cs="Arial"/>
          <w:bCs/>
          <w:color w:val="0000FF"/>
          <w:kern w:val="0"/>
          <w:position w:val="-18"/>
          <w:szCs w:val="21"/>
          <w14:ligatures w14:val="none"/>
        </w:rPr>
        <w:object>
          <v:shape id="_x0000_i1028" o:spt="75" type="#_x0000_t75" style="height:24pt;width:27pt;" o:ole="t" filled="f" o:preferrelative="t" stroked="f" coordsize="21600,21600">
            <v:path/>
            <v:fill on="f" focussize="0,0"/>
            <v:stroke on="f" joinstyle="miter"/>
            <v:imagedata r:id="rId7" o:title=""/>
            <o:lock v:ext="edit" aspectratio="t"/>
            <w10:wrap type="none"/>
            <w10:anchorlock/>
          </v:shape>
          <o:OLEObject Type="Embed" ProgID="Equation.3" ShapeID="_x0000_i1028" DrawAspect="Content" ObjectID="_1468075726" r:id="rId6">
            <o:LockedField>false</o:LockedField>
          </o:OLEObject>
        </w:object>
      </w:r>
      <w:r>
        <w:rPr>
          <w:rFonts w:hint="default" w:ascii="Times New Roman" w:hAnsi="Times New Roman" w:cs="Times New Roman"/>
          <w:color w:val="0000FF"/>
        </w:rPr>
        <w:t xml:space="preserve"> так и параметр </w:t>
      </w:r>
      <w:r>
        <w:rPr>
          <w:rFonts w:hint="eastAsia" w:ascii="Times New Roman" w:hAnsi="Times New Roman" w:cs="Times New Roman"/>
          <w:color w:val="0000FF"/>
          <w:lang w:val="en-US" w:eastAsia="zh-CN"/>
        </w:rPr>
        <w:t xml:space="preserve"> </w:t>
      </w:r>
      <w:r>
        <w:rPr>
          <w:rFonts w:ascii="Arial" w:hAnsi="Arial" w:eastAsia="宋体" w:cs="Arial"/>
          <w:bCs/>
          <w:color w:val="0000FF"/>
          <w:kern w:val="0"/>
          <w:position w:val="-18"/>
          <w:szCs w:val="21"/>
          <w14:ligatures w14:val="none"/>
        </w:rPr>
        <w:object>
          <v:shape id="_x0000_i1029" o:spt="75" type="#_x0000_t75" style="height:24pt;width:25pt;" o:ole="t" filled="f" o:preferrelative="t" stroked="f" coordsize="21600,21600">
            <v:path/>
            <v:fill on="f" focussize="0,0"/>
            <v:stroke on="f" joinstyle="miter"/>
            <v:imagedata r:id="rId9" o:title=""/>
            <o:lock v:ext="edit" aspectratio="t"/>
            <w10:wrap type="none"/>
            <w10:anchorlock/>
          </v:shape>
          <o:OLEObject Type="Embed" ProgID="Equation.3" ShapeID="_x0000_i1029" DrawAspect="Content" ObjectID="_1468075727" r:id="rId8">
            <o:LockedField>false</o:LockedField>
          </o:OLEObject>
        </w:object>
      </w:r>
      <w:r>
        <w:rPr>
          <w:rFonts w:hint="default" w:ascii="Times New Roman" w:hAnsi="Times New Roman" w:cs="Times New Roman"/>
          <w:color w:val="0000FF"/>
        </w:rPr>
        <w:t>в схеме остаются высокими, что вызывает значительное электромагнитное воздействие. Микропроцессорные и схемы быстрого обработки сигналов также очень чувствительны к электромагнитным помехам. Быстрое и точное отслеживание частоты и фазы накладывает дополнительные требования к защите от EMI. Поэтому в источниках питания для высокочастотного индукционного нагрева, особенно в полностью цифровых продуктах, повышение стойкости управляющей схемы к EMI является гарантией стабильной работы системы.</w:t>
      </w:r>
    </w:p>
    <w:p w14:paraId="12330BB7">
      <w:pPr>
        <w:widowControl/>
        <w:adjustRightInd w:val="0"/>
        <w:snapToGrid w:val="0"/>
        <w:spacing w:before="78" w:beforeLines="25" w:after="78" w:afterLines="25" w:line="300" w:lineRule="auto"/>
        <w:ind w:hanging="14"/>
        <w:jc w:val="left"/>
        <w:rPr>
          <w:rFonts w:ascii="Arial" w:hAnsi="Arial" w:eastAsia="宋体" w:cs="Arial"/>
          <w:kern w:val="0"/>
          <w:szCs w:val="21"/>
          <w14:ligatures w14:val="none"/>
        </w:rPr>
      </w:pPr>
    </w:p>
    <w:p w14:paraId="4E558E3E">
      <w:pPr>
        <w:bidi w:val="0"/>
        <w:rPr>
          <w:rFonts w:hint="default" w:ascii="Times New Roman" w:hAnsi="Times New Roman" w:cs="Times New Roman"/>
          <w:color w:val="0000FF"/>
        </w:rPr>
      </w:pPr>
      <w:r>
        <w:rPr>
          <w:rFonts w:hint="default" w:ascii="Times New Roman" w:hAnsi="Times New Roman" w:cs="Times New Roman"/>
          <w:color w:val="0000FF"/>
        </w:rPr>
        <w:t>IV. Сравнение характеристик различных типов источников питания для индукционного нагрева</w:t>
      </w:r>
      <w:r>
        <w:rPr>
          <w:rFonts w:hint="default" w:ascii="Times New Roman" w:hAnsi="Times New Roman" w:cs="Times New Roman"/>
          <w:color w:val="0000FF"/>
        </w:rPr>
        <w:br w:type="textWrapping"/>
      </w:r>
      <w:r>
        <w:rPr>
          <w:rFonts w:hint="default" w:ascii="Times New Roman" w:hAnsi="Times New Roman" w:cs="Times New Roman"/>
          <w:color w:val="0000FF"/>
        </w:rPr>
        <w:t>В настоящее время источники питания для индукционного нагрева могут быть электронно-ламповыми, тиристорными, MOSFET, IGBT, а новый цифровой источник питания с воздушным охлаждением на основе IGBT является усовершенствованным продуктом, разработанным на основе последних технологий. Каждый из этих типов имеет свои преимущества и недостатки, и в некоторых случаях они имеют свои области применения.</w:t>
      </w:r>
    </w:p>
    <w:p w14:paraId="56FE02E7">
      <w:pPr>
        <w:bidi w:val="0"/>
        <w:rPr>
          <w:rFonts w:hint="eastAsia" w:ascii="Arial" w:hAnsi="Arial" w:eastAsia="宋体" w:cs="Times New Roman"/>
          <w:snapToGrid w:val="0"/>
          <w:kern w:val="0"/>
          <w:sz w:val="24"/>
          <w:szCs w:val="24"/>
          <w14:ligatures w14:val="none"/>
        </w:rPr>
      </w:pPr>
      <w:r>
        <w:rPr>
          <w:rFonts w:hint="default" w:ascii="Times New Roman" w:hAnsi="Times New Roman" w:cs="Times New Roman"/>
          <w:color w:val="0000FF"/>
        </w:rPr>
        <w:t>Электронно-ламповые источники питания были первыми продуктами в области индукционного нагрева, и сейчас, за исключением частот выше 100 кГц, они постепенно заменяются другими типами. Тиристорные источники питания по-прежнему имеют преимущество в области сверхвысокой мощности. Источники питания на основе MOSFET в настоящее время подходят только для маломощных приложений. Если же они используются для большой мощности, требуется слишком много параллельных силовых компонентов, что снижает стабильность системы. С быстрым развитием мощности и характеристик IGBT, источники питания на основе IGBT стали наиболее быстро развивающимися в последние годы и имеют тенденцию заменять традиционные тиристорные и электронно-ламповые устройства.</w:t>
      </w:r>
    </w:p>
    <w:tbl>
      <w:tblPr>
        <w:tblStyle w:val="14"/>
        <w:tblpPr w:leftFromText="180" w:rightFromText="180" w:vertAnchor="text" w:horzAnchor="page" w:tblpX="1800" w:tblpY="403"/>
        <w:tblOverlap w:val="never"/>
        <w:tblW w:w="944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18"/>
        <w:gridCol w:w="1441"/>
        <w:gridCol w:w="1478"/>
        <w:gridCol w:w="1530"/>
        <w:gridCol w:w="1595"/>
        <w:gridCol w:w="1582"/>
      </w:tblGrid>
      <w:tr w14:paraId="1DF590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2" w:type="dxa"/>
          </w:tcPr>
          <w:p w14:paraId="356C7303">
            <w:pPr>
              <w:bidi w:val="0"/>
              <w:rPr>
                <w:color w:val="0000FF"/>
              </w:rPr>
            </w:pPr>
            <w:r>
              <w:rPr>
                <w:color w:val="0000FF"/>
              </w:rPr>
              <w:t>Тип устройства</w:t>
            </w:r>
          </w:p>
        </w:tc>
        <w:tc>
          <w:tcPr>
            <w:tcW w:w="1426" w:type="dxa"/>
          </w:tcPr>
          <w:p w14:paraId="0A200555">
            <w:pPr>
              <w:bidi w:val="0"/>
              <w:rPr>
                <w:color w:val="0000FF"/>
              </w:rPr>
            </w:pPr>
            <w:r>
              <w:rPr>
                <w:color w:val="0000FF"/>
              </w:rPr>
              <w:t>Электронно-ламповый</w:t>
            </w:r>
          </w:p>
        </w:tc>
        <w:tc>
          <w:tcPr>
            <w:tcW w:w="1337" w:type="dxa"/>
          </w:tcPr>
          <w:p w14:paraId="2FFF8B8F">
            <w:pPr>
              <w:bidi w:val="0"/>
              <w:rPr>
                <w:color w:val="0000FF"/>
              </w:rPr>
            </w:pPr>
            <w:r>
              <w:rPr>
                <w:color w:val="0000FF"/>
              </w:rPr>
              <w:t>Тиристорный</w:t>
            </w:r>
          </w:p>
        </w:tc>
        <w:tc>
          <w:tcPr>
            <w:tcW w:w="1557" w:type="dxa"/>
          </w:tcPr>
          <w:p w14:paraId="60795E9A">
            <w:pPr>
              <w:bidi w:val="0"/>
              <w:rPr>
                <w:color w:val="0000FF"/>
              </w:rPr>
            </w:pPr>
            <w:r>
              <w:rPr>
                <w:color w:val="0000FF"/>
              </w:rPr>
              <w:t>MOSFET</w:t>
            </w:r>
          </w:p>
        </w:tc>
        <w:tc>
          <w:tcPr>
            <w:tcW w:w="1632" w:type="dxa"/>
          </w:tcPr>
          <w:p w14:paraId="20395FE8">
            <w:pPr>
              <w:bidi w:val="0"/>
              <w:rPr>
                <w:color w:val="0000FF"/>
              </w:rPr>
            </w:pPr>
            <w:r>
              <w:rPr>
                <w:color w:val="0000FF"/>
              </w:rPr>
              <w:t>IGBT</w:t>
            </w:r>
          </w:p>
        </w:tc>
        <w:tc>
          <w:tcPr>
            <w:tcW w:w="1660" w:type="dxa"/>
          </w:tcPr>
          <w:p w14:paraId="09E034B1">
            <w:pPr>
              <w:bidi w:val="0"/>
              <w:rPr>
                <w:color w:val="0000FF"/>
              </w:rPr>
            </w:pPr>
            <w:r>
              <w:rPr>
                <w:color w:val="0000FF"/>
              </w:rPr>
              <w:t>Воздушное охлаждение IGBT</w:t>
            </w:r>
          </w:p>
        </w:tc>
      </w:tr>
      <w:tr w14:paraId="58DA69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2" w:type="dxa"/>
          </w:tcPr>
          <w:p w14:paraId="6CFB30AB">
            <w:pPr>
              <w:bidi w:val="0"/>
              <w:rPr>
                <w:color w:val="0000FF"/>
              </w:rPr>
            </w:pPr>
            <w:r>
              <w:rPr>
                <w:color w:val="0000FF"/>
              </w:rPr>
              <w:t>Общая надежность</w:t>
            </w:r>
          </w:p>
        </w:tc>
        <w:tc>
          <w:tcPr>
            <w:tcW w:w="1426" w:type="dxa"/>
          </w:tcPr>
          <w:p w14:paraId="1139B1AF">
            <w:pPr>
              <w:bidi w:val="0"/>
              <w:rPr>
                <w:color w:val="0000FF"/>
              </w:rPr>
            </w:pPr>
            <w:r>
              <w:rPr>
                <w:color w:val="0000FF"/>
              </w:rPr>
              <w:t>Низкий</w:t>
            </w:r>
          </w:p>
        </w:tc>
        <w:tc>
          <w:tcPr>
            <w:tcW w:w="1337" w:type="dxa"/>
          </w:tcPr>
          <w:p w14:paraId="571381A0">
            <w:pPr>
              <w:bidi w:val="0"/>
              <w:rPr>
                <w:color w:val="0000FF"/>
              </w:rPr>
            </w:pPr>
            <w:r>
              <w:rPr>
                <w:color w:val="0000FF"/>
              </w:rPr>
              <w:t>Обычный</w:t>
            </w:r>
          </w:p>
        </w:tc>
        <w:tc>
          <w:tcPr>
            <w:tcW w:w="1557" w:type="dxa"/>
          </w:tcPr>
          <w:p w14:paraId="217C7CB4">
            <w:pPr>
              <w:bidi w:val="0"/>
              <w:rPr>
                <w:color w:val="0000FF"/>
              </w:rPr>
            </w:pPr>
            <w:r>
              <w:rPr>
                <w:color w:val="0000FF"/>
              </w:rPr>
              <w:t>Относительно высокий</w:t>
            </w:r>
          </w:p>
        </w:tc>
        <w:tc>
          <w:tcPr>
            <w:tcW w:w="1632" w:type="dxa"/>
          </w:tcPr>
          <w:p w14:paraId="0ADA2249">
            <w:pPr>
              <w:bidi w:val="0"/>
              <w:rPr>
                <w:color w:val="0000FF"/>
              </w:rPr>
            </w:pPr>
            <w:r>
              <w:rPr>
                <w:color w:val="0000FF"/>
              </w:rPr>
              <w:t>Обычный</w:t>
            </w:r>
          </w:p>
        </w:tc>
        <w:tc>
          <w:tcPr>
            <w:tcW w:w="1660" w:type="dxa"/>
          </w:tcPr>
          <w:p w14:paraId="4F53D4C4">
            <w:pPr>
              <w:bidi w:val="0"/>
              <w:rPr>
                <w:color w:val="0000FF"/>
              </w:rPr>
            </w:pPr>
            <w:r>
              <w:rPr>
                <w:color w:val="0000FF"/>
              </w:rPr>
              <w:t>Относительно высокий</w:t>
            </w:r>
          </w:p>
        </w:tc>
      </w:tr>
      <w:tr w14:paraId="74E94A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2" w:type="dxa"/>
          </w:tcPr>
          <w:p w14:paraId="0EECF4A8">
            <w:pPr>
              <w:bidi w:val="0"/>
              <w:rPr>
                <w:color w:val="0000FF"/>
              </w:rPr>
            </w:pPr>
            <w:r>
              <w:rPr>
                <w:color w:val="0000FF"/>
              </w:rPr>
              <w:t>Общий уровень отказов</w:t>
            </w:r>
          </w:p>
        </w:tc>
        <w:tc>
          <w:tcPr>
            <w:tcW w:w="1426" w:type="dxa"/>
          </w:tcPr>
          <w:p w14:paraId="21007272">
            <w:pPr>
              <w:bidi w:val="0"/>
              <w:rPr>
                <w:color w:val="0000FF"/>
              </w:rPr>
            </w:pPr>
            <w:r>
              <w:rPr>
                <w:color w:val="0000FF"/>
              </w:rPr>
              <w:t>Высокий</w:t>
            </w:r>
          </w:p>
        </w:tc>
        <w:tc>
          <w:tcPr>
            <w:tcW w:w="1337" w:type="dxa"/>
          </w:tcPr>
          <w:p w14:paraId="47A55C80">
            <w:pPr>
              <w:bidi w:val="0"/>
              <w:rPr>
                <w:color w:val="0000FF"/>
              </w:rPr>
            </w:pPr>
            <w:r>
              <w:rPr>
                <w:color w:val="0000FF"/>
              </w:rPr>
              <w:t>Относительно высокий</w:t>
            </w:r>
          </w:p>
        </w:tc>
        <w:tc>
          <w:tcPr>
            <w:tcW w:w="1557" w:type="dxa"/>
          </w:tcPr>
          <w:p w14:paraId="2E48BF27">
            <w:pPr>
              <w:bidi w:val="0"/>
              <w:rPr>
                <w:color w:val="0000FF"/>
              </w:rPr>
            </w:pPr>
            <w:r>
              <w:rPr>
                <w:color w:val="0000FF"/>
              </w:rPr>
              <w:t>Низкий</w:t>
            </w:r>
          </w:p>
        </w:tc>
        <w:tc>
          <w:tcPr>
            <w:tcW w:w="1632" w:type="dxa"/>
          </w:tcPr>
          <w:p w14:paraId="351A0E7F">
            <w:pPr>
              <w:bidi w:val="0"/>
              <w:rPr>
                <w:color w:val="0000FF"/>
              </w:rPr>
            </w:pPr>
            <w:r>
              <w:rPr>
                <w:color w:val="0000FF"/>
              </w:rPr>
              <w:t>Относительно высокий</w:t>
            </w:r>
          </w:p>
        </w:tc>
        <w:tc>
          <w:tcPr>
            <w:tcW w:w="1660" w:type="dxa"/>
          </w:tcPr>
          <w:p w14:paraId="6FBAE701">
            <w:pPr>
              <w:bidi w:val="0"/>
              <w:rPr>
                <w:color w:val="0000FF"/>
              </w:rPr>
            </w:pPr>
            <w:r>
              <w:rPr>
                <w:color w:val="0000FF"/>
              </w:rPr>
              <w:t>Низкий</w:t>
            </w:r>
          </w:p>
        </w:tc>
      </w:tr>
      <w:tr w14:paraId="4331C9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2" w:type="dxa"/>
          </w:tcPr>
          <w:p w14:paraId="036C0D30">
            <w:pPr>
              <w:bidi w:val="0"/>
              <w:rPr>
                <w:color w:val="0000FF"/>
              </w:rPr>
            </w:pPr>
            <w:r>
              <w:rPr>
                <w:color w:val="0000FF"/>
              </w:rPr>
              <w:t>Эффективность устройства (включая трансформатор)</w:t>
            </w:r>
          </w:p>
        </w:tc>
        <w:tc>
          <w:tcPr>
            <w:tcW w:w="1426" w:type="dxa"/>
          </w:tcPr>
          <w:p w14:paraId="58E2DF3E">
            <w:pPr>
              <w:bidi w:val="0"/>
              <w:rPr>
                <w:color w:val="0000FF"/>
              </w:rPr>
            </w:pPr>
            <w:r>
              <w:rPr>
                <w:color w:val="0000FF"/>
              </w:rPr>
              <w:t xml:space="preserve">Менее </w:t>
            </w:r>
            <w:r>
              <w:rPr>
                <w:rFonts w:hint="eastAsia"/>
                <w:color w:val="0000FF"/>
              </w:rPr>
              <w:t>50％</w:t>
            </w:r>
          </w:p>
        </w:tc>
        <w:tc>
          <w:tcPr>
            <w:tcW w:w="1337" w:type="dxa"/>
          </w:tcPr>
          <w:p w14:paraId="303CC0BA">
            <w:pPr>
              <w:bidi w:val="0"/>
              <w:rPr>
                <w:color w:val="0000FF"/>
              </w:rPr>
            </w:pPr>
            <w:r>
              <w:rPr>
                <w:color w:val="0000FF"/>
              </w:rPr>
              <w:t>Около</w:t>
            </w:r>
            <w:r>
              <w:rPr>
                <w:rFonts w:hint="eastAsia"/>
                <w:color w:val="0000FF"/>
              </w:rPr>
              <w:t>90％</w:t>
            </w:r>
          </w:p>
        </w:tc>
        <w:tc>
          <w:tcPr>
            <w:tcW w:w="1557" w:type="dxa"/>
          </w:tcPr>
          <w:p w14:paraId="501A48E9">
            <w:pPr>
              <w:bidi w:val="0"/>
              <w:rPr>
                <w:color w:val="0000FF"/>
              </w:rPr>
            </w:pPr>
            <w:r>
              <w:rPr>
                <w:color w:val="0000FF"/>
              </w:rPr>
              <w:t>Около</w:t>
            </w:r>
            <w:r>
              <w:rPr>
                <w:rFonts w:hint="eastAsia"/>
                <w:color w:val="0000FF"/>
              </w:rPr>
              <w:t>90％</w:t>
            </w:r>
          </w:p>
        </w:tc>
        <w:tc>
          <w:tcPr>
            <w:tcW w:w="1632" w:type="dxa"/>
          </w:tcPr>
          <w:p w14:paraId="183C9568">
            <w:pPr>
              <w:bidi w:val="0"/>
              <w:rPr>
                <w:color w:val="0000FF"/>
              </w:rPr>
            </w:pPr>
            <w:r>
              <w:rPr>
                <w:color w:val="0000FF"/>
              </w:rPr>
              <w:t>Около</w:t>
            </w:r>
            <w:r>
              <w:rPr>
                <w:rFonts w:hint="eastAsia"/>
                <w:color w:val="0000FF"/>
              </w:rPr>
              <w:t>90％</w:t>
            </w:r>
          </w:p>
        </w:tc>
        <w:tc>
          <w:tcPr>
            <w:tcW w:w="1660" w:type="dxa"/>
          </w:tcPr>
          <w:p w14:paraId="59150645">
            <w:pPr>
              <w:bidi w:val="0"/>
              <w:rPr>
                <w:color w:val="0000FF"/>
              </w:rPr>
            </w:pPr>
            <w:r>
              <w:rPr>
                <w:color w:val="0000FF"/>
              </w:rPr>
              <w:t>Около</w:t>
            </w:r>
            <w:r>
              <w:rPr>
                <w:rFonts w:hint="eastAsia"/>
                <w:color w:val="0000FF"/>
              </w:rPr>
              <w:t>95％</w:t>
            </w:r>
          </w:p>
        </w:tc>
      </w:tr>
      <w:tr w14:paraId="1279B3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2" w:type="dxa"/>
          </w:tcPr>
          <w:p w14:paraId="4CE632F0">
            <w:pPr>
              <w:bidi w:val="0"/>
              <w:rPr>
                <w:color w:val="0000FF"/>
              </w:rPr>
            </w:pPr>
            <w:r>
              <w:rPr>
                <w:color w:val="0000FF"/>
              </w:rPr>
              <w:t>Тепловая эффективность заготовки</w:t>
            </w:r>
          </w:p>
        </w:tc>
        <w:tc>
          <w:tcPr>
            <w:tcW w:w="1426" w:type="dxa"/>
          </w:tcPr>
          <w:p w14:paraId="5EFDEAF0">
            <w:pPr>
              <w:bidi w:val="0"/>
              <w:rPr>
                <w:color w:val="0000FF"/>
              </w:rPr>
            </w:pPr>
            <w:r>
              <w:rPr>
                <w:color w:val="0000FF"/>
              </w:rPr>
              <w:t xml:space="preserve">Менее </w:t>
            </w:r>
            <w:r>
              <w:rPr>
                <w:rFonts w:hint="eastAsia"/>
                <w:color w:val="0000FF"/>
              </w:rPr>
              <w:t>40％</w:t>
            </w:r>
          </w:p>
        </w:tc>
        <w:tc>
          <w:tcPr>
            <w:tcW w:w="1337" w:type="dxa"/>
          </w:tcPr>
          <w:p w14:paraId="4819550B">
            <w:pPr>
              <w:bidi w:val="0"/>
              <w:rPr>
                <w:color w:val="0000FF"/>
              </w:rPr>
            </w:pPr>
            <w:r>
              <w:rPr>
                <w:color w:val="0000FF"/>
              </w:rPr>
              <w:t>Около</w:t>
            </w:r>
            <w:r>
              <w:rPr>
                <w:rFonts w:hint="eastAsia"/>
                <w:color w:val="0000FF"/>
              </w:rPr>
              <w:t>68％</w:t>
            </w:r>
          </w:p>
        </w:tc>
        <w:tc>
          <w:tcPr>
            <w:tcW w:w="1557" w:type="dxa"/>
          </w:tcPr>
          <w:p w14:paraId="5203A335">
            <w:pPr>
              <w:bidi w:val="0"/>
              <w:rPr>
                <w:color w:val="0000FF"/>
              </w:rPr>
            </w:pPr>
            <w:r>
              <w:rPr>
                <w:color w:val="0000FF"/>
              </w:rPr>
              <w:t>Около</w:t>
            </w:r>
            <w:r>
              <w:rPr>
                <w:rFonts w:hint="eastAsia"/>
                <w:color w:val="0000FF"/>
              </w:rPr>
              <w:t>75％</w:t>
            </w:r>
          </w:p>
        </w:tc>
        <w:tc>
          <w:tcPr>
            <w:tcW w:w="1632" w:type="dxa"/>
          </w:tcPr>
          <w:p w14:paraId="067AE054">
            <w:pPr>
              <w:bidi w:val="0"/>
              <w:rPr>
                <w:color w:val="0000FF"/>
              </w:rPr>
            </w:pPr>
            <w:r>
              <w:rPr>
                <w:color w:val="0000FF"/>
              </w:rPr>
              <w:t>Около</w:t>
            </w:r>
            <w:r>
              <w:rPr>
                <w:rFonts w:hint="eastAsia"/>
                <w:color w:val="0000FF"/>
              </w:rPr>
              <w:t>75％</w:t>
            </w:r>
          </w:p>
        </w:tc>
        <w:tc>
          <w:tcPr>
            <w:tcW w:w="1660" w:type="dxa"/>
          </w:tcPr>
          <w:p w14:paraId="579A0C57">
            <w:pPr>
              <w:bidi w:val="0"/>
              <w:rPr>
                <w:color w:val="0000FF"/>
              </w:rPr>
            </w:pPr>
            <w:r>
              <w:rPr>
                <w:color w:val="0000FF"/>
              </w:rPr>
              <w:t>Около</w:t>
            </w:r>
            <w:r>
              <w:rPr>
                <w:rFonts w:hint="eastAsia"/>
                <w:color w:val="0000FF"/>
              </w:rPr>
              <w:t>80％</w:t>
            </w:r>
          </w:p>
        </w:tc>
      </w:tr>
      <w:tr w14:paraId="2DF76F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2" w:type="dxa"/>
          </w:tcPr>
          <w:p w14:paraId="5269DFA4">
            <w:pPr>
              <w:bidi w:val="0"/>
              <w:rPr>
                <w:color w:val="0000FF"/>
              </w:rPr>
            </w:pPr>
            <w:r>
              <w:rPr>
                <w:color w:val="0000FF"/>
              </w:rPr>
              <w:t>Коэффициент мощности</w:t>
            </w:r>
          </w:p>
        </w:tc>
        <w:tc>
          <w:tcPr>
            <w:tcW w:w="1426" w:type="dxa"/>
          </w:tcPr>
          <w:p w14:paraId="4A600873">
            <w:pPr>
              <w:bidi w:val="0"/>
              <w:rPr>
                <w:color w:val="0000FF"/>
              </w:rPr>
            </w:pPr>
            <w:r>
              <w:rPr>
                <w:color w:val="0000FF"/>
              </w:rPr>
              <w:t>Относительно высокий</w:t>
            </w:r>
          </w:p>
        </w:tc>
        <w:tc>
          <w:tcPr>
            <w:tcW w:w="1337" w:type="dxa"/>
          </w:tcPr>
          <w:p w14:paraId="092B9A38">
            <w:pPr>
              <w:bidi w:val="0"/>
              <w:rPr>
                <w:color w:val="0000FF"/>
              </w:rPr>
            </w:pPr>
            <w:r>
              <w:rPr>
                <w:color w:val="0000FF"/>
              </w:rPr>
              <w:t>Низкий</w:t>
            </w:r>
          </w:p>
        </w:tc>
        <w:tc>
          <w:tcPr>
            <w:tcW w:w="1557" w:type="dxa"/>
          </w:tcPr>
          <w:p w14:paraId="5322D9F1">
            <w:pPr>
              <w:bidi w:val="0"/>
              <w:rPr>
                <w:color w:val="0000FF"/>
              </w:rPr>
            </w:pPr>
            <w:r>
              <w:rPr>
                <w:color w:val="0000FF"/>
              </w:rPr>
              <w:t>Относительно высокий</w:t>
            </w:r>
          </w:p>
        </w:tc>
        <w:tc>
          <w:tcPr>
            <w:tcW w:w="1632" w:type="dxa"/>
          </w:tcPr>
          <w:p w14:paraId="190B82E0">
            <w:pPr>
              <w:bidi w:val="0"/>
              <w:rPr>
                <w:color w:val="0000FF"/>
              </w:rPr>
            </w:pPr>
            <w:r>
              <w:rPr>
                <w:color w:val="0000FF"/>
              </w:rPr>
              <w:t>Относительно высокий</w:t>
            </w:r>
          </w:p>
        </w:tc>
        <w:tc>
          <w:tcPr>
            <w:tcW w:w="1660" w:type="dxa"/>
          </w:tcPr>
          <w:p w14:paraId="23E3C912">
            <w:pPr>
              <w:bidi w:val="0"/>
              <w:rPr>
                <w:color w:val="0000FF"/>
              </w:rPr>
            </w:pPr>
            <w:r>
              <w:rPr>
                <w:color w:val="0000FF"/>
              </w:rPr>
              <w:t>Высокий</w:t>
            </w:r>
          </w:p>
        </w:tc>
      </w:tr>
      <w:tr w14:paraId="44DF48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2" w:type="dxa"/>
          </w:tcPr>
          <w:p w14:paraId="6A0F3AE0">
            <w:pPr>
              <w:bidi w:val="0"/>
              <w:rPr>
                <w:color w:val="0000FF"/>
              </w:rPr>
            </w:pPr>
            <w:r>
              <w:rPr>
                <w:color w:val="0000FF"/>
              </w:rPr>
              <w:t>Высокое напряжение</w:t>
            </w:r>
          </w:p>
        </w:tc>
        <w:tc>
          <w:tcPr>
            <w:tcW w:w="1426" w:type="dxa"/>
          </w:tcPr>
          <w:p w14:paraId="5C90CE66">
            <w:pPr>
              <w:bidi w:val="0"/>
              <w:rPr>
                <w:color w:val="0000FF"/>
              </w:rPr>
            </w:pPr>
            <w:r>
              <w:rPr>
                <w:rFonts w:hint="eastAsia"/>
                <w:color w:val="0000FF"/>
              </w:rPr>
              <w:t>Есть</w:t>
            </w:r>
          </w:p>
        </w:tc>
        <w:tc>
          <w:tcPr>
            <w:tcW w:w="1337" w:type="dxa"/>
          </w:tcPr>
          <w:p w14:paraId="5BCE9B12">
            <w:pPr>
              <w:bidi w:val="0"/>
              <w:rPr>
                <w:color w:val="0000FF"/>
              </w:rPr>
            </w:pPr>
            <w:r>
              <w:rPr>
                <w:rFonts w:hint="eastAsia"/>
                <w:color w:val="0000FF"/>
              </w:rPr>
              <w:t>Нет</w:t>
            </w:r>
          </w:p>
        </w:tc>
        <w:tc>
          <w:tcPr>
            <w:tcW w:w="1557" w:type="dxa"/>
          </w:tcPr>
          <w:p w14:paraId="182072CA">
            <w:pPr>
              <w:bidi w:val="0"/>
              <w:rPr>
                <w:color w:val="0000FF"/>
              </w:rPr>
            </w:pPr>
            <w:r>
              <w:rPr>
                <w:rFonts w:hint="eastAsia"/>
                <w:color w:val="0000FF"/>
              </w:rPr>
              <w:t>Нет</w:t>
            </w:r>
          </w:p>
        </w:tc>
        <w:tc>
          <w:tcPr>
            <w:tcW w:w="1632" w:type="dxa"/>
          </w:tcPr>
          <w:p w14:paraId="266B6AA7">
            <w:pPr>
              <w:bidi w:val="0"/>
              <w:rPr>
                <w:color w:val="0000FF"/>
              </w:rPr>
            </w:pPr>
            <w:r>
              <w:rPr>
                <w:rFonts w:hint="eastAsia"/>
                <w:color w:val="0000FF"/>
              </w:rPr>
              <w:t>Нет</w:t>
            </w:r>
          </w:p>
        </w:tc>
        <w:tc>
          <w:tcPr>
            <w:tcW w:w="1660" w:type="dxa"/>
          </w:tcPr>
          <w:p w14:paraId="2AE9154B">
            <w:pPr>
              <w:bidi w:val="0"/>
              <w:rPr>
                <w:color w:val="0000FF"/>
              </w:rPr>
            </w:pPr>
            <w:r>
              <w:rPr>
                <w:rFonts w:hint="eastAsia"/>
                <w:color w:val="0000FF"/>
              </w:rPr>
              <w:t>Нет</w:t>
            </w:r>
          </w:p>
        </w:tc>
      </w:tr>
      <w:tr w14:paraId="14CAE6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2" w:type="dxa"/>
          </w:tcPr>
          <w:p w14:paraId="3EB15F09">
            <w:pPr>
              <w:bidi w:val="0"/>
              <w:rPr>
                <w:color w:val="0000FF"/>
              </w:rPr>
            </w:pPr>
            <w:r>
              <w:rPr>
                <w:color w:val="0000FF"/>
              </w:rPr>
              <w:t>Водяная система</w:t>
            </w:r>
          </w:p>
        </w:tc>
        <w:tc>
          <w:tcPr>
            <w:tcW w:w="1426" w:type="dxa"/>
          </w:tcPr>
          <w:p w14:paraId="19E0CFD6">
            <w:pPr>
              <w:bidi w:val="0"/>
              <w:rPr>
                <w:color w:val="0000FF"/>
              </w:rPr>
            </w:pPr>
            <w:r>
              <w:rPr>
                <w:color w:val="0000FF"/>
              </w:rPr>
              <w:t>Сложный</w:t>
            </w:r>
          </w:p>
        </w:tc>
        <w:tc>
          <w:tcPr>
            <w:tcW w:w="1337" w:type="dxa"/>
          </w:tcPr>
          <w:p w14:paraId="625AF346">
            <w:pPr>
              <w:bidi w:val="0"/>
              <w:rPr>
                <w:color w:val="0000FF"/>
              </w:rPr>
            </w:pPr>
            <w:r>
              <w:rPr>
                <w:color w:val="0000FF"/>
              </w:rPr>
              <w:t>Сложный</w:t>
            </w:r>
          </w:p>
        </w:tc>
        <w:tc>
          <w:tcPr>
            <w:tcW w:w="1557" w:type="dxa"/>
            <w:vMerge w:val="restart"/>
          </w:tcPr>
          <w:p w14:paraId="34F2E207">
            <w:pPr>
              <w:bidi w:val="0"/>
              <w:rPr>
                <w:color w:val="0000FF"/>
              </w:rPr>
            </w:pPr>
            <w:r>
              <w:rPr>
                <w:color w:val="0000FF"/>
              </w:rPr>
              <w:t>Обычно проектируется для малой мощности и воздушного охлаждения.</w:t>
            </w:r>
          </w:p>
        </w:tc>
        <w:tc>
          <w:tcPr>
            <w:tcW w:w="1632" w:type="dxa"/>
          </w:tcPr>
          <w:p w14:paraId="250F291A">
            <w:pPr>
              <w:bidi w:val="0"/>
              <w:rPr>
                <w:color w:val="0000FF"/>
              </w:rPr>
            </w:pPr>
            <w:r>
              <w:rPr>
                <w:color w:val="0000FF"/>
              </w:rPr>
              <w:t>Сложный</w:t>
            </w:r>
          </w:p>
        </w:tc>
        <w:tc>
          <w:tcPr>
            <w:tcW w:w="1660" w:type="dxa"/>
          </w:tcPr>
          <w:p w14:paraId="73BCFE66">
            <w:pPr>
              <w:bidi w:val="0"/>
              <w:rPr>
                <w:color w:val="0000FF"/>
              </w:rPr>
            </w:pPr>
            <w:r>
              <w:rPr>
                <w:color w:val="0000FF"/>
              </w:rPr>
              <w:t>Только водяное охлаждение индуктора</w:t>
            </w:r>
          </w:p>
        </w:tc>
      </w:tr>
      <w:tr w14:paraId="1C3785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2" w:type="dxa"/>
          </w:tcPr>
          <w:p w14:paraId="51F3113C">
            <w:pPr>
              <w:bidi w:val="0"/>
              <w:rPr>
                <w:color w:val="0000FF"/>
              </w:rPr>
            </w:pPr>
            <w:r>
              <w:rPr>
                <w:color w:val="0000FF"/>
              </w:rPr>
              <w:t>Потребление воды</w:t>
            </w:r>
          </w:p>
        </w:tc>
        <w:tc>
          <w:tcPr>
            <w:tcW w:w="1426" w:type="dxa"/>
          </w:tcPr>
          <w:p w14:paraId="32AB32DF">
            <w:pPr>
              <w:bidi w:val="0"/>
              <w:rPr>
                <w:color w:val="0000FF"/>
              </w:rPr>
            </w:pPr>
            <w:r>
              <w:rPr>
                <w:color w:val="0000FF"/>
              </w:rPr>
              <w:t>Очень высокий</w:t>
            </w:r>
          </w:p>
        </w:tc>
        <w:tc>
          <w:tcPr>
            <w:tcW w:w="1337" w:type="dxa"/>
          </w:tcPr>
          <w:p w14:paraId="4C379472">
            <w:pPr>
              <w:bidi w:val="0"/>
              <w:rPr>
                <w:color w:val="0000FF"/>
              </w:rPr>
            </w:pPr>
            <w:r>
              <w:rPr>
                <w:color w:val="0000FF"/>
              </w:rPr>
              <w:t>Относительно высокий</w:t>
            </w:r>
          </w:p>
        </w:tc>
        <w:tc>
          <w:tcPr>
            <w:tcW w:w="1557" w:type="dxa"/>
            <w:vMerge w:val="continue"/>
          </w:tcPr>
          <w:p w14:paraId="6604B287">
            <w:pPr>
              <w:bidi w:val="0"/>
              <w:rPr>
                <w:color w:val="0000FF"/>
              </w:rPr>
            </w:pPr>
          </w:p>
        </w:tc>
        <w:tc>
          <w:tcPr>
            <w:tcW w:w="1632" w:type="dxa"/>
          </w:tcPr>
          <w:p w14:paraId="5008B20B">
            <w:pPr>
              <w:bidi w:val="0"/>
              <w:rPr>
                <w:color w:val="0000FF"/>
              </w:rPr>
            </w:pPr>
            <w:r>
              <w:rPr>
                <w:color w:val="0000FF"/>
              </w:rPr>
              <w:t>Относительно высокий</w:t>
            </w:r>
          </w:p>
        </w:tc>
        <w:tc>
          <w:tcPr>
            <w:tcW w:w="1660" w:type="dxa"/>
          </w:tcPr>
          <w:p w14:paraId="02ACE9DB">
            <w:pPr>
              <w:bidi w:val="0"/>
              <w:rPr>
                <w:color w:val="0000FF"/>
              </w:rPr>
            </w:pPr>
            <w:r>
              <w:rPr>
                <w:color w:val="0000FF"/>
              </w:rPr>
              <w:t>Низкий</w:t>
            </w:r>
          </w:p>
        </w:tc>
      </w:tr>
      <w:tr w14:paraId="6553A3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2" w:type="dxa"/>
          </w:tcPr>
          <w:p w14:paraId="30E4F023">
            <w:pPr>
              <w:bidi w:val="0"/>
              <w:rPr>
                <w:color w:val="0000FF"/>
              </w:rPr>
            </w:pPr>
            <w:r>
              <w:rPr>
                <w:color w:val="0000FF"/>
              </w:rPr>
              <w:t>Обслуживание</w:t>
            </w:r>
          </w:p>
        </w:tc>
        <w:tc>
          <w:tcPr>
            <w:tcW w:w="1426" w:type="dxa"/>
          </w:tcPr>
          <w:p w14:paraId="492A9A67">
            <w:pPr>
              <w:bidi w:val="0"/>
              <w:rPr>
                <w:color w:val="0000FF"/>
              </w:rPr>
            </w:pPr>
            <w:r>
              <w:rPr>
                <w:color w:val="0000FF"/>
              </w:rPr>
              <w:t>Сложный</w:t>
            </w:r>
          </w:p>
        </w:tc>
        <w:tc>
          <w:tcPr>
            <w:tcW w:w="1337" w:type="dxa"/>
          </w:tcPr>
          <w:p w14:paraId="40038F23">
            <w:pPr>
              <w:bidi w:val="0"/>
              <w:rPr>
                <w:color w:val="0000FF"/>
              </w:rPr>
            </w:pPr>
            <w:r>
              <w:rPr>
                <w:color w:val="0000FF"/>
              </w:rPr>
              <w:t>Относительно сложный</w:t>
            </w:r>
          </w:p>
        </w:tc>
        <w:tc>
          <w:tcPr>
            <w:tcW w:w="1557" w:type="dxa"/>
          </w:tcPr>
          <w:p w14:paraId="51D3E07B">
            <w:pPr>
              <w:bidi w:val="0"/>
              <w:rPr>
                <w:color w:val="0000FF"/>
              </w:rPr>
            </w:pPr>
            <w:r>
              <w:rPr>
                <w:color w:val="0000FF"/>
              </w:rPr>
              <w:t>Относительно простой</w:t>
            </w:r>
          </w:p>
        </w:tc>
        <w:tc>
          <w:tcPr>
            <w:tcW w:w="1632" w:type="dxa"/>
          </w:tcPr>
          <w:p w14:paraId="42361D3D">
            <w:pPr>
              <w:bidi w:val="0"/>
              <w:rPr>
                <w:color w:val="0000FF"/>
              </w:rPr>
            </w:pPr>
            <w:r>
              <w:rPr>
                <w:color w:val="0000FF"/>
              </w:rPr>
              <w:t>Относительно сложный</w:t>
            </w:r>
          </w:p>
        </w:tc>
        <w:tc>
          <w:tcPr>
            <w:tcW w:w="1660" w:type="dxa"/>
          </w:tcPr>
          <w:p w14:paraId="3C431B4C">
            <w:pPr>
              <w:bidi w:val="0"/>
              <w:rPr>
                <w:color w:val="0000FF"/>
              </w:rPr>
            </w:pPr>
            <w:r>
              <w:rPr>
                <w:color w:val="0000FF"/>
              </w:rPr>
              <w:t>Простой</w:t>
            </w:r>
          </w:p>
        </w:tc>
      </w:tr>
      <w:tr w14:paraId="5E4999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2" w:type="dxa"/>
          </w:tcPr>
          <w:p w14:paraId="40E022A9">
            <w:pPr>
              <w:bidi w:val="0"/>
              <w:rPr>
                <w:color w:val="0000FF"/>
              </w:rPr>
            </w:pPr>
            <w:r>
              <w:rPr>
                <w:color w:val="0000FF"/>
              </w:rPr>
              <w:t>Изнашиваемые компоненты</w:t>
            </w:r>
          </w:p>
        </w:tc>
        <w:tc>
          <w:tcPr>
            <w:tcW w:w="1426" w:type="dxa"/>
          </w:tcPr>
          <w:p w14:paraId="0DCFAA40">
            <w:pPr>
              <w:bidi w:val="0"/>
              <w:rPr>
                <w:color w:val="0000FF"/>
              </w:rPr>
            </w:pPr>
            <w:r>
              <w:rPr>
                <w:color w:val="0000FF"/>
              </w:rPr>
              <w:t>Электронная лампа</w:t>
            </w:r>
          </w:p>
        </w:tc>
        <w:tc>
          <w:tcPr>
            <w:tcW w:w="1337" w:type="dxa"/>
          </w:tcPr>
          <w:p w14:paraId="2D1D34B4">
            <w:pPr>
              <w:bidi w:val="0"/>
              <w:rPr>
                <w:color w:val="0000FF"/>
              </w:rPr>
            </w:pPr>
            <w:r>
              <w:rPr>
                <w:rFonts w:hint="eastAsia"/>
                <w:color w:val="0000FF"/>
              </w:rPr>
              <w:t>Нет</w:t>
            </w:r>
          </w:p>
        </w:tc>
        <w:tc>
          <w:tcPr>
            <w:tcW w:w="1557" w:type="dxa"/>
          </w:tcPr>
          <w:p w14:paraId="1DECEBA0">
            <w:pPr>
              <w:bidi w:val="0"/>
              <w:rPr>
                <w:color w:val="0000FF"/>
              </w:rPr>
            </w:pPr>
            <w:r>
              <w:rPr>
                <w:rFonts w:hint="eastAsia"/>
                <w:color w:val="0000FF"/>
              </w:rPr>
              <w:t>Нет</w:t>
            </w:r>
          </w:p>
        </w:tc>
        <w:tc>
          <w:tcPr>
            <w:tcW w:w="1632" w:type="dxa"/>
          </w:tcPr>
          <w:p w14:paraId="141509A0">
            <w:pPr>
              <w:bidi w:val="0"/>
              <w:rPr>
                <w:color w:val="0000FF"/>
              </w:rPr>
            </w:pPr>
            <w:r>
              <w:rPr>
                <w:color w:val="0000FF"/>
              </w:rPr>
              <w:t>Электролитический конденсатор</w:t>
            </w:r>
          </w:p>
        </w:tc>
        <w:tc>
          <w:tcPr>
            <w:tcW w:w="1660" w:type="dxa"/>
          </w:tcPr>
          <w:p w14:paraId="4BF485B5">
            <w:pPr>
              <w:bidi w:val="0"/>
              <w:rPr>
                <w:color w:val="0000FF"/>
              </w:rPr>
            </w:pPr>
            <w:r>
              <w:rPr>
                <w:rFonts w:hint="eastAsia"/>
                <w:color w:val="0000FF"/>
              </w:rPr>
              <w:t>Нет</w:t>
            </w:r>
          </w:p>
        </w:tc>
      </w:tr>
      <w:tr w14:paraId="000F7B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2" w:type="dxa"/>
          </w:tcPr>
          <w:p w14:paraId="4CD31CAD">
            <w:pPr>
              <w:bidi w:val="0"/>
              <w:rPr>
                <w:color w:val="0000FF"/>
              </w:rPr>
            </w:pPr>
            <w:r>
              <w:rPr>
                <w:color w:val="0000FF"/>
              </w:rPr>
              <w:t>Область применения</w:t>
            </w:r>
          </w:p>
        </w:tc>
        <w:tc>
          <w:tcPr>
            <w:tcW w:w="1426" w:type="dxa"/>
          </w:tcPr>
          <w:p w14:paraId="7938653D">
            <w:pPr>
              <w:bidi w:val="0"/>
              <w:rPr>
                <w:color w:val="0000FF"/>
              </w:rPr>
            </w:pPr>
            <w:r>
              <w:rPr>
                <w:color w:val="0000FF"/>
              </w:rPr>
              <w:t>Частота выше 100 кГц</w:t>
            </w:r>
          </w:p>
        </w:tc>
        <w:tc>
          <w:tcPr>
            <w:tcW w:w="1337" w:type="dxa"/>
          </w:tcPr>
          <w:p w14:paraId="389FEC19">
            <w:pPr>
              <w:bidi w:val="0"/>
              <w:rPr>
                <w:color w:val="0000FF"/>
              </w:rPr>
            </w:pPr>
            <w:r>
              <w:rPr>
                <w:color w:val="0000FF"/>
              </w:rPr>
              <w:t>Частота ниже 5 кГц, высокая мощность</w:t>
            </w:r>
          </w:p>
        </w:tc>
        <w:tc>
          <w:tcPr>
            <w:tcW w:w="1557" w:type="dxa"/>
          </w:tcPr>
          <w:p w14:paraId="2771E4A7">
            <w:pPr>
              <w:bidi w:val="0"/>
              <w:rPr>
                <w:color w:val="0000FF"/>
              </w:rPr>
            </w:pPr>
            <w:r>
              <w:rPr>
                <w:color w:val="0000FF"/>
              </w:rPr>
              <w:t>Частота ниже 500 кГц, низкая мощность</w:t>
            </w:r>
          </w:p>
        </w:tc>
        <w:tc>
          <w:tcPr>
            <w:tcW w:w="3292" w:type="dxa"/>
            <w:gridSpan w:val="2"/>
          </w:tcPr>
          <w:p w14:paraId="4D4205F5">
            <w:pPr>
              <w:bidi w:val="0"/>
              <w:rPr>
                <w:color w:val="0000FF"/>
              </w:rPr>
            </w:pPr>
            <w:r>
              <w:rPr>
                <w:color w:val="0000FF"/>
              </w:rPr>
              <w:t>Частота 1-100 кГц, мощность 0-1000 кВт, различные условия</w:t>
            </w:r>
          </w:p>
        </w:tc>
      </w:tr>
    </w:tbl>
    <w:p w14:paraId="5FB3941B">
      <w:pPr>
        <w:adjustRightInd w:val="0"/>
        <w:snapToGrid w:val="0"/>
        <w:spacing w:before="156" w:beforeLines="50" w:after="78" w:line="300" w:lineRule="auto"/>
        <w:rPr>
          <w:rFonts w:hint="eastAsia" w:ascii="Arial" w:hAnsi="Arial" w:eastAsia="宋体" w:cs="Times New Roman"/>
          <w:snapToGrid w:val="0"/>
          <w:kern w:val="0"/>
          <w:sz w:val="24"/>
          <w:szCs w:val="24"/>
          <w14:ligatures w14:val="none"/>
        </w:rPr>
      </w:pPr>
    </w:p>
    <w:p w14:paraId="246F5018">
      <w:pPr>
        <w:bidi w:val="0"/>
        <w:jc w:val="left"/>
        <w:rPr>
          <w:rFonts w:hint="default" w:ascii="Times New Roman" w:hAnsi="Times New Roman" w:cs="Times New Roman"/>
          <w:color w:val="0000FF"/>
        </w:rPr>
      </w:pPr>
      <w:r>
        <w:rPr>
          <w:rFonts w:hint="default" w:ascii="Times New Roman" w:hAnsi="Times New Roman" w:cs="Times New Roman"/>
          <w:color w:val="0000FF"/>
        </w:rPr>
        <w:t>Примечание: Тепловая эффективность заготовки — это отношение фактически полученной мощности на заготовке к входной мощности устройства. На тепловую эффективность заготовки влияет множество факторов, включая материал заготовки, частоту, форму индуктора и заготовки и другие. Приведенные данные носят справочный характер.</w:t>
      </w:r>
    </w:p>
    <w:p w14:paraId="2E2A1C66">
      <w:pPr>
        <w:bidi w:val="0"/>
        <w:jc w:val="left"/>
        <w:rPr>
          <w:rFonts w:hint="default" w:ascii="Times New Roman" w:hAnsi="Times New Roman" w:cs="Times New Roman"/>
          <w:color w:val="0000FF"/>
        </w:rPr>
      </w:pPr>
    </w:p>
    <w:p w14:paraId="79F451C8">
      <w:pPr>
        <w:bidi w:val="0"/>
        <w:jc w:val="left"/>
        <w:rPr>
          <w:rFonts w:hint="default" w:ascii="Times New Roman" w:hAnsi="Times New Roman" w:cs="Times New Roman"/>
          <w:color w:val="0000FF"/>
        </w:rPr>
      </w:pPr>
      <w:r>
        <w:rPr>
          <w:rFonts w:hint="default" w:ascii="Times New Roman" w:hAnsi="Times New Roman" w:cs="Times New Roman"/>
          <w:color w:val="0000FF"/>
        </w:rPr>
        <w:t>V. Анализ энергосбережения</w:t>
      </w:r>
    </w:p>
    <w:p w14:paraId="701E5169">
      <w:pPr>
        <w:bidi w:val="0"/>
        <w:jc w:val="left"/>
        <w:rPr>
          <w:rFonts w:hint="default" w:ascii="Times New Roman" w:hAnsi="Times New Roman" w:cs="Times New Roman"/>
          <w:color w:val="0000FF"/>
        </w:rPr>
      </w:pPr>
      <w:r>
        <w:rPr>
          <w:rFonts w:hint="default" w:ascii="Times New Roman" w:hAnsi="Times New Roman" w:cs="Times New Roman"/>
          <w:color w:val="0000FF"/>
        </w:rPr>
        <w:t>1. Сравнение индукционного нагрева с другими методами нагрева</w:t>
      </w:r>
    </w:p>
    <w:p w14:paraId="7A55AABD">
      <w:pPr>
        <w:bidi w:val="0"/>
        <w:jc w:val="left"/>
        <w:rPr>
          <w:rFonts w:hint="default" w:ascii="Times New Roman" w:hAnsi="Times New Roman" w:cs="Times New Roman"/>
          <w:color w:val="0000FF"/>
        </w:rPr>
      </w:pPr>
      <w:r>
        <w:rPr>
          <w:rFonts w:hint="default" w:ascii="Times New Roman" w:hAnsi="Times New Roman" w:cs="Times New Roman"/>
          <w:color w:val="0000FF"/>
        </w:rPr>
        <w:sym w:font="Webdings" w:char="F03D"/>
      </w:r>
      <w:r>
        <w:rPr>
          <w:rFonts w:hint="default" w:ascii="Times New Roman" w:hAnsi="Times New Roman" w:cs="Times New Roman"/>
          <w:color w:val="0000FF"/>
        </w:rPr>
        <w:t>Сравнение с отоплением с использованием газа и масла:</w:t>
      </w:r>
      <w:r>
        <w:rPr>
          <w:rFonts w:hint="default" w:ascii="Times New Roman" w:hAnsi="Times New Roman" w:cs="Times New Roman"/>
          <w:color w:val="0000FF"/>
        </w:rPr>
        <w:br w:type="textWrapping"/>
      </w:r>
      <w:r>
        <w:rPr>
          <w:rFonts w:hint="default" w:ascii="Times New Roman" w:hAnsi="Times New Roman" w:cs="Times New Roman"/>
          <w:color w:val="0000FF"/>
        </w:rPr>
        <w:t>Поскольку отопление с использованием газа и масла является пассивным методом нагрева, а индукционный нагрев — активным, их эффективность значительно различается. Если сравнивать энергетическую эффективность нагреваемой заготовки, то электрическая тепловая эффективность индукционного нагрева в 4 раза выше тепловой эффективности сжигания газа и масла, что позволяет достичь экономии энергии более 50%. Таким образом, индукционный нагрев значительно снижает энергозатраты в процессе обработки металлов и имеет дополнительные социальные преимущества, такие как улучшение рабочих условий, снижение загрязнения и повышение производительности.</w:t>
      </w:r>
      <w:r>
        <w:rPr>
          <w:rFonts w:hint="default" w:ascii="Times New Roman" w:hAnsi="Times New Roman" w:cs="Times New Roman"/>
          <w:color w:val="0000FF"/>
        </w:rPr>
        <w:br w:type="textWrapping"/>
      </w:r>
      <w:r>
        <w:rPr>
          <w:rFonts w:hint="default" w:ascii="Times New Roman" w:hAnsi="Times New Roman" w:cs="Times New Roman"/>
          <w:color w:val="0000FF"/>
        </w:rPr>
        <w:t>Обычно, после замены нагрева с использованием газа и масла на индукционный нагрев, инвестиции можно окупить в течение полугода — года.</w:t>
      </w:r>
    </w:p>
    <w:p w14:paraId="2402F8F6">
      <w:pPr>
        <w:bidi w:val="0"/>
        <w:jc w:val="left"/>
        <w:rPr>
          <w:rFonts w:hint="default" w:ascii="Times New Roman" w:hAnsi="Times New Roman" w:cs="Times New Roman"/>
          <w:color w:val="0000FF"/>
        </w:rPr>
      </w:pPr>
      <w:r>
        <w:rPr>
          <w:rFonts w:hint="default" w:ascii="Times New Roman" w:hAnsi="Times New Roman" w:cs="Times New Roman"/>
          <w:color w:val="0000FF"/>
        </w:rPr>
        <w:sym w:font="Webdings" w:char="F03D"/>
      </w:r>
      <w:r>
        <w:rPr>
          <w:rFonts w:hint="default" w:ascii="Times New Roman" w:hAnsi="Times New Roman" w:cs="Times New Roman"/>
          <w:color w:val="0000FF"/>
        </w:rPr>
        <w:t>Сравнение с электрическим нагревом:</w:t>
      </w:r>
      <w:r>
        <w:rPr>
          <w:rFonts w:hint="default" w:ascii="Times New Roman" w:hAnsi="Times New Roman" w:cs="Times New Roman"/>
          <w:color w:val="0000FF"/>
        </w:rPr>
        <w:br w:type="textWrapping"/>
      </w:r>
      <w:r>
        <w:rPr>
          <w:rFonts w:hint="default" w:ascii="Times New Roman" w:hAnsi="Times New Roman" w:cs="Times New Roman"/>
          <w:color w:val="0000FF"/>
        </w:rPr>
        <w:t>Другим методом неиндукционного нагрева является прямой нагрев металла с помощью электрического тока, который также является активным методом нагрева. Однако его область применения ограничена и подходит только для материалов с высоким сопротивлением. Кроме того, потери электроэнергии в трансформаторах и линиях передачи очень высоки, что снижает эффективность и коэффициент мощности. Другим методом является косвенный электрический нагрев, который представляет собой пассивный метод нагрева и, очевидно, имеет более низкую эффективность.</w:t>
      </w:r>
      <w:r>
        <w:rPr>
          <w:rFonts w:hint="default" w:ascii="Times New Roman" w:hAnsi="Times New Roman" w:cs="Times New Roman"/>
          <w:color w:val="0000FF"/>
        </w:rPr>
        <w:br w:type="textWrapping"/>
      </w:r>
      <w:r>
        <w:rPr>
          <w:rFonts w:hint="default" w:ascii="Times New Roman" w:hAnsi="Times New Roman" w:cs="Times New Roman"/>
          <w:color w:val="0000FF"/>
        </w:rPr>
        <w:t>По сравнению с методом электрического нагрева, метод индукционного нагрева обычно позволяет сэкономить более 30% энергии.</w:t>
      </w:r>
    </w:p>
    <w:p w14:paraId="490BF298">
      <w:pPr>
        <w:adjustRightInd w:val="0"/>
        <w:snapToGrid w:val="0"/>
        <w:spacing w:before="156" w:beforeLines="50" w:after="78" w:line="300" w:lineRule="auto"/>
        <w:ind w:firstLine="420"/>
        <w:rPr>
          <w:rFonts w:hint="eastAsia" w:ascii="Arial" w:hAnsi="Arial" w:eastAsia="宋体" w:cs="Times New Roman"/>
          <w:snapToGrid w:val="0"/>
          <w:kern w:val="0"/>
          <w:szCs w:val="21"/>
          <w14:ligatures w14:val="none"/>
        </w:rPr>
      </w:pPr>
    </w:p>
    <w:p w14:paraId="156877A4">
      <w:pPr>
        <w:bidi w:val="0"/>
        <w:jc w:val="left"/>
        <w:rPr>
          <w:rFonts w:hint="default" w:ascii="Times New Roman" w:hAnsi="Times New Roman" w:cs="Times New Roman"/>
          <w:color w:val="0000FF"/>
        </w:rPr>
      </w:pPr>
      <w:r>
        <w:rPr>
          <w:rFonts w:hint="default" w:ascii="Times New Roman" w:hAnsi="Times New Roman" w:cs="Times New Roman"/>
          <w:color w:val="0000FF"/>
        </w:rPr>
        <w:t>2. Сравнение индукционного нагрева с воздушным охлаждением IGBT с другими методами индукционного нагрева</w:t>
      </w:r>
    </w:p>
    <w:p w14:paraId="1C714455">
      <w:pPr>
        <w:bidi w:val="0"/>
        <w:jc w:val="left"/>
        <w:rPr>
          <w:rFonts w:hint="default" w:ascii="Times New Roman" w:hAnsi="Times New Roman" w:cs="Times New Roman"/>
          <w:color w:val="0000FF"/>
        </w:rPr>
      </w:pPr>
      <w:r>
        <w:rPr>
          <w:rFonts w:hint="default" w:ascii="Times New Roman" w:hAnsi="Times New Roman" w:cs="Times New Roman"/>
          <w:color w:val="0000FF"/>
        </w:rPr>
        <w:sym w:font="Webdings" w:char="F03D"/>
      </w:r>
      <w:r>
        <w:rPr>
          <w:rFonts w:hint="default" w:ascii="Times New Roman" w:hAnsi="Times New Roman" w:cs="Times New Roman"/>
          <w:color w:val="0000FF"/>
        </w:rPr>
        <w:t>Сравнение с электронно-ламповым индукционным нагревом:</w:t>
      </w:r>
      <w:r>
        <w:rPr>
          <w:rFonts w:hint="default" w:ascii="Times New Roman" w:hAnsi="Times New Roman" w:cs="Times New Roman"/>
          <w:color w:val="0000FF"/>
        </w:rPr>
        <w:br w:type="textWrapping"/>
      </w:r>
      <w:r>
        <w:rPr>
          <w:rFonts w:hint="default" w:ascii="Times New Roman" w:hAnsi="Times New Roman" w:cs="Times New Roman"/>
          <w:color w:val="0000FF"/>
        </w:rPr>
        <w:t>Устройства для индукционного нагрева на основе электронных ламп имеют множество этапов преобразования напряжения и низкую эффективность преобразования электронных ламп, что приводит к тому, что общая эффективность устройства обычно ниже 50%, а потребление воды и электроэнергии очень высоко. По сравнению с электронными лампами, новое устройство индукционного нагрева с воздушным охлаждением IGBT позволяет достичь экономии энергии более чем на 40%.</w:t>
      </w:r>
    </w:p>
    <w:p w14:paraId="37E951C9">
      <w:pPr>
        <w:bidi w:val="0"/>
        <w:jc w:val="left"/>
        <w:rPr>
          <w:rFonts w:hint="default" w:ascii="Times New Roman" w:hAnsi="Times New Roman" w:cs="Times New Roman"/>
          <w:color w:val="0000FF"/>
        </w:rPr>
      </w:pPr>
      <w:r>
        <w:rPr>
          <w:rFonts w:hint="default" w:ascii="Times New Roman" w:hAnsi="Times New Roman" w:cs="Times New Roman"/>
          <w:color w:val="0000FF"/>
        </w:rPr>
        <w:sym w:font="Webdings" w:char="F03D"/>
      </w:r>
      <w:r>
        <w:rPr>
          <w:rFonts w:hint="default" w:ascii="Times New Roman" w:hAnsi="Times New Roman" w:cs="Times New Roman"/>
          <w:color w:val="0000FF"/>
        </w:rPr>
        <w:t>Сравнение с тиристорным индукционным нагревом:</w:t>
      </w:r>
      <w:r>
        <w:rPr>
          <w:rFonts w:hint="default" w:ascii="Times New Roman" w:hAnsi="Times New Roman" w:cs="Times New Roman"/>
          <w:color w:val="0000FF"/>
        </w:rPr>
        <w:br w:type="textWrapping"/>
      </w:r>
      <w:r>
        <w:rPr>
          <w:rFonts w:hint="default" w:ascii="Times New Roman" w:hAnsi="Times New Roman" w:cs="Times New Roman"/>
          <w:color w:val="0000FF"/>
        </w:rPr>
        <w:t>Поскольку рабочая частота тиристорных устройств для индукционного нагрева ниже, эффект вихревых токов в нагреваемых объектах снижается, а потери в индукторах увеличиваются. Поэтому IGBT-устройства имеют преимущество по рабочей частоте. Кроме того, инверторная часть тиристорных источников питания имеет довольно сложную структуру, и потери на переключении тока значительны. Обычно, по сравнению с тиристорными устройствами, новое устройство индукционного нагрева с воздушным охлаждением IGBT позволяет сэкономить более 10% энергии.</w:t>
      </w:r>
    </w:p>
    <w:p w14:paraId="78F89B2E">
      <w:pPr>
        <w:bidi w:val="0"/>
        <w:jc w:val="left"/>
        <w:rPr>
          <w:rFonts w:hint="default" w:ascii="Times New Roman" w:hAnsi="Times New Roman" w:cs="Times New Roman"/>
          <w:color w:val="0000FF"/>
        </w:rPr>
      </w:pPr>
      <w:r>
        <w:rPr>
          <w:rFonts w:hint="default" w:ascii="Times New Roman" w:hAnsi="Times New Roman" w:cs="Times New Roman"/>
          <w:color w:val="0000FF"/>
        </w:rPr>
        <w:sym w:font="Webdings" w:char="F03D"/>
      </w:r>
      <w:r>
        <w:rPr>
          <w:rFonts w:hint="default" w:ascii="Times New Roman" w:hAnsi="Times New Roman" w:cs="Times New Roman"/>
          <w:color w:val="0000FF"/>
        </w:rPr>
        <w:t>Сравнение с традиционными IGBT-устройствами для индукционного нагрева:</w:t>
      </w:r>
      <w:r>
        <w:rPr>
          <w:rFonts w:hint="default" w:ascii="Times New Roman" w:hAnsi="Times New Roman" w:cs="Times New Roman"/>
          <w:color w:val="0000FF"/>
        </w:rPr>
        <w:br w:type="textWrapping"/>
      </w:r>
      <w:r>
        <w:rPr>
          <w:rFonts w:hint="default" w:ascii="Times New Roman" w:hAnsi="Times New Roman" w:cs="Times New Roman"/>
          <w:color w:val="0000FF"/>
        </w:rPr>
        <w:t>В новом устройстве индукционного нагрева с воздушным охлаждением потери на переключение IGBT меньшие, а потери на вихревые токи в выходном трансформаторе снижены. По сравнению с традиционными устройствами на основе IGBT, эффективность нового устройства повышается на более чем 5%.</w:t>
      </w:r>
    </w:p>
    <w:p w14:paraId="6CEA9864">
      <w:pPr>
        <w:adjustRightInd w:val="0"/>
        <w:snapToGrid w:val="0"/>
        <w:spacing w:before="156" w:beforeLines="50" w:after="78" w:line="300" w:lineRule="auto"/>
        <w:ind w:firstLine="422"/>
        <w:rPr>
          <w:rFonts w:hint="eastAsia" w:ascii="Arial" w:hAnsi="Arial" w:eastAsia="宋体" w:cs="Times New Roman"/>
          <w:snapToGrid w:val="0"/>
          <w:kern w:val="0"/>
          <w:szCs w:val="21"/>
          <w14:ligatures w14:val="none"/>
        </w:rPr>
      </w:pPr>
    </w:p>
    <w:p w14:paraId="1BCC5EFA">
      <w:pPr>
        <w:bidi w:val="0"/>
        <w:jc w:val="left"/>
        <w:rPr>
          <w:rFonts w:hint="default" w:ascii="Times New Roman" w:hAnsi="Times New Roman" w:cs="Times New Roman"/>
          <w:color w:val="0000FF"/>
        </w:rPr>
      </w:pPr>
      <w:r>
        <w:rPr>
          <w:rFonts w:hint="default" w:ascii="Times New Roman" w:hAnsi="Times New Roman" w:cs="Times New Roman"/>
          <w:color w:val="0000FF"/>
        </w:rPr>
        <w:t>3. Сравнение энергопотребления четырех типов индукционного нагрева:</w:t>
      </w:r>
      <w:r>
        <w:rPr>
          <w:rFonts w:hint="default" w:ascii="Times New Roman" w:hAnsi="Times New Roman" w:cs="Times New Roman"/>
          <w:color w:val="0000FF"/>
        </w:rPr>
        <w:br w:type="textWrapping"/>
      </w:r>
      <w:r>
        <w:rPr>
          <w:rFonts w:hint="default" w:ascii="Times New Roman" w:hAnsi="Times New Roman" w:cs="Times New Roman"/>
          <w:color w:val="0000FF"/>
        </w:rPr>
        <w:t>В качестве примера возьмем источник индукционного нагрева с мощностью 60 кВт, необходимой для нагрева заготовки, и сравним энергопотребление электронно-лампового, тиристорного, IGBT и полностью воздушно-охлаждаемого IGBT источников. При этом расчет ведется исходя из среднего ежегодного времени работы 200 дней по 6 часов в день, что составляет 1200 часов в год, а стоимость электроэнергии принимается равной 0,80 юаней за кВт·ч.</w:t>
      </w:r>
    </w:p>
    <w:p w14:paraId="0C624279">
      <w:pPr>
        <w:adjustRightInd w:val="0"/>
        <w:snapToGrid w:val="0"/>
        <w:spacing w:before="156" w:beforeLines="50" w:after="78" w:line="300" w:lineRule="auto"/>
        <w:ind w:firstLine="480"/>
        <w:rPr>
          <w:rFonts w:ascii="Arial" w:hAnsi="Arial" w:eastAsia="宋体" w:cs="Times New Roman"/>
          <w:snapToGrid w:val="0"/>
          <w:kern w:val="0"/>
          <w:sz w:val="24"/>
          <w:szCs w:val="24"/>
          <w14:ligatures w14:val="none"/>
        </w:rPr>
      </w:pPr>
    </w:p>
    <w:tbl>
      <w:tblPr>
        <w:tblStyle w:val="14"/>
        <w:tblW w:w="944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60"/>
        <w:gridCol w:w="1088"/>
        <w:gridCol w:w="1132"/>
        <w:gridCol w:w="1206"/>
        <w:gridCol w:w="1217"/>
        <w:gridCol w:w="1619"/>
        <w:gridCol w:w="1620"/>
      </w:tblGrid>
      <w:tr w14:paraId="1CD276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78" w:type="dxa"/>
          </w:tcPr>
          <w:p w14:paraId="33DEF0AC">
            <w:pPr>
              <w:bidi w:val="0"/>
              <w:jc w:val="left"/>
              <w:rPr>
                <w:rFonts w:hint="default" w:ascii="Times New Roman" w:hAnsi="Times New Roman" w:cs="Times New Roman"/>
                <w:color w:val="0000FF"/>
              </w:rPr>
            </w:pPr>
            <w:r>
              <w:rPr>
                <w:rFonts w:hint="default" w:ascii="Times New Roman" w:hAnsi="Times New Roman" w:cs="Times New Roman"/>
                <w:color w:val="0000FF"/>
              </w:rPr>
              <w:t>Источник индукционного нагрева</w:t>
            </w:r>
          </w:p>
        </w:tc>
        <w:tc>
          <w:tcPr>
            <w:tcW w:w="1092" w:type="dxa"/>
          </w:tcPr>
          <w:p w14:paraId="685573B4">
            <w:pPr>
              <w:bidi w:val="0"/>
              <w:jc w:val="left"/>
              <w:rPr>
                <w:rFonts w:hint="default" w:ascii="Times New Roman" w:hAnsi="Times New Roman" w:cs="Times New Roman"/>
                <w:color w:val="0000FF"/>
              </w:rPr>
            </w:pPr>
            <w:r>
              <w:rPr>
                <w:rFonts w:hint="default" w:ascii="Times New Roman" w:hAnsi="Times New Roman" w:cs="Times New Roman"/>
                <w:color w:val="0000FF"/>
              </w:rPr>
              <w:t>Мощность заготовки</w:t>
            </w:r>
          </w:p>
        </w:tc>
        <w:tc>
          <w:tcPr>
            <w:tcW w:w="1144" w:type="dxa"/>
          </w:tcPr>
          <w:p w14:paraId="2BE3CC6E">
            <w:pPr>
              <w:bidi w:val="0"/>
              <w:jc w:val="left"/>
              <w:rPr>
                <w:rFonts w:hint="default" w:ascii="Times New Roman" w:hAnsi="Times New Roman" w:cs="Times New Roman"/>
                <w:color w:val="0000FF"/>
              </w:rPr>
            </w:pPr>
            <w:r>
              <w:rPr>
                <w:rFonts w:hint="default" w:ascii="Times New Roman" w:hAnsi="Times New Roman" w:cs="Times New Roman"/>
                <w:color w:val="0000FF"/>
              </w:rPr>
              <w:t>Входная мощность</w:t>
            </w:r>
          </w:p>
        </w:tc>
        <w:tc>
          <w:tcPr>
            <w:tcW w:w="1196" w:type="dxa"/>
          </w:tcPr>
          <w:p w14:paraId="46FF74F9">
            <w:pPr>
              <w:bidi w:val="0"/>
              <w:jc w:val="left"/>
              <w:rPr>
                <w:rFonts w:hint="default" w:ascii="Times New Roman" w:hAnsi="Times New Roman" w:cs="Times New Roman"/>
                <w:color w:val="0000FF"/>
              </w:rPr>
            </w:pPr>
            <w:r>
              <w:rPr>
                <w:rFonts w:hint="default" w:ascii="Times New Roman" w:hAnsi="Times New Roman" w:cs="Times New Roman"/>
                <w:color w:val="0000FF"/>
              </w:rPr>
              <w:t>Эффективность устройства</w:t>
            </w:r>
          </w:p>
        </w:tc>
        <w:tc>
          <w:tcPr>
            <w:tcW w:w="1336" w:type="dxa"/>
          </w:tcPr>
          <w:p w14:paraId="293DD516">
            <w:pPr>
              <w:bidi w:val="0"/>
              <w:jc w:val="left"/>
              <w:rPr>
                <w:rFonts w:hint="default" w:ascii="Times New Roman" w:hAnsi="Times New Roman" w:cs="Times New Roman"/>
                <w:color w:val="0000FF"/>
              </w:rPr>
            </w:pPr>
            <w:r>
              <w:rPr>
                <w:rFonts w:hint="default" w:ascii="Times New Roman" w:hAnsi="Times New Roman" w:cs="Times New Roman"/>
                <w:color w:val="0000FF"/>
              </w:rPr>
              <w:t>Тепловая эффективность заготовки</w:t>
            </w:r>
          </w:p>
        </w:tc>
        <w:tc>
          <w:tcPr>
            <w:tcW w:w="1556" w:type="dxa"/>
          </w:tcPr>
          <w:p w14:paraId="0276DBDA">
            <w:pPr>
              <w:bidi w:val="0"/>
              <w:jc w:val="left"/>
              <w:rPr>
                <w:rFonts w:hint="default" w:ascii="Times New Roman" w:hAnsi="Times New Roman" w:cs="Times New Roman"/>
                <w:color w:val="0000FF"/>
              </w:rPr>
            </w:pPr>
            <w:r>
              <w:rPr>
                <w:rFonts w:hint="default" w:ascii="Times New Roman" w:hAnsi="Times New Roman" w:cs="Times New Roman"/>
                <w:color w:val="0000FF"/>
              </w:rPr>
              <w:t xml:space="preserve"> Ежегодное потребление электроэнергии</w:t>
            </w:r>
          </w:p>
        </w:tc>
        <w:tc>
          <w:tcPr>
            <w:tcW w:w="1440" w:type="dxa"/>
          </w:tcPr>
          <w:p w14:paraId="2CDD28A1">
            <w:pPr>
              <w:bidi w:val="0"/>
              <w:jc w:val="left"/>
              <w:rPr>
                <w:rFonts w:hint="default" w:ascii="Times New Roman" w:hAnsi="Times New Roman" w:cs="Times New Roman"/>
                <w:color w:val="0000FF"/>
              </w:rPr>
            </w:pPr>
            <w:r>
              <w:rPr>
                <w:rFonts w:hint="default" w:ascii="Times New Roman" w:hAnsi="Times New Roman" w:cs="Times New Roman"/>
                <w:color w:val="0000FF"/>
              </w:rPr>
              <w:t>Ежегодная стоимость электроэнергии</w:t>
            </w:r>
          </w:p>
        </w:tc>
      </w:tr>
      <w:tr w14:paraId="46B9CC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78" w:type="dxa"/>
          </w:tcPr>
          <w:p w14:paraId="5EEBD882">
            <w:pPr>
              <w:bidi w:val="0"/>
              <w:jc w:val="left"/>
              <w:rPr>
                <w:rFonts w:hint="default" w:ascii="Times New Roman" w:hAnsi="Times New Roman" w:cs="Times New Roman"/>
                <w:color w:val="0000FF"/>
              </w:rPr>
            </w:pPr>
            <w:r>
              <w:rPr>
                <w:rFonts w:hint="default" w:ascii="Times New Roman" w:hAnsi="Times New Roman" w:cs="Times New Roman"/>
                <w:color w:val="0000FF"/>
              </w:rPr>
              <w:t>Электронно-ламповый</w:t>
            </w:r>
          </w:p>
        </w:tc>
        <w:tc>
          <w:tcPr>
            <w:tcW w:w="1092" w:type="dxa"/>
          </w:tcPr>
          <w:p w14:paraId="4E60E76A">
            <w:pPr>
              <w:bidi w:val="0"/>
              <w:jc w:val="left"/>
              <w:rPr>
                <w:rFonts w:hint="default" w:ascii="Times New Roman" w:hAnsi="Times New Roman" w:cs="Times New Roman"/>
                <w:color w:val="0000FF"/>
              </w:rPr>
            </w:pPr>
            <w:r>
              <w:rPr>
                <w:rFonts w:hint="default" w:ascii="Times New Roman" w:hAnsi="Times New Roman" w:cs="Times New Roman"/>
                <w:color w:val="0000FF"/>
              </w:rPr>
              <w:t xml:space="preserve"> 60kW</w:t>
            </w:r>
          </w:p>
        </w:tc>
        <w:tc>
          <w:tcPr>
            <w:tcW w:w="1144" w:type="dxa"/>
          </w:tcPr>
          <w:p w14:paraId="2B2D15D1">
            <w:pPr>
              <w:bidi w:val="0"/>
              <w:jc w:val="left"/>
              <w:rPr>
                <w:rFonts w:hint="default" w:ascii="Times New Roman" w:hAnsi="Times New Roman" w:cs="Times New Roman"/>
                <w:color w:val="0000FF"/>
              </w:rPr>
            </w:pPr>
            <w:r>
              <w:rPr>
                <w:rFonts w:hint="default" w:ascii="Times New Roman" w:hAnsi="Times New Roman" w:cs="Times New Roman"/>
                <w:color w:val="0000FF"/>
              </w:rPr>
              <w:t>150kW</w:t>
            </w:r>
          </w:p>
        </w:tc>
        <w:tc>
          <w:tcPr>
            <w:tcW w:w="1196" w:type="dxa"/>
          </w:tcPr>
          <w:p w14:paraId="4363D37A">
            <w:pPr>
              <w:bidi w:val="0"/>
              <w:jc w:val="left"/>
              <w:rPr>
                <w:rFonts w:hint="default" w:ascii="Times New Roman" w:hAnsi="Times New Roman" w:cs="Times New Roman"/>
                <w:color w:val="0000FF"/>
              </w:rPr>
            </w:pPr>
            <w:r>
              <w:rPr>
                <w:rFonts w:hint="default" w:ascii="Times New Roman" w:hAnsi="Times New Roman" w:cs="Times New Roman"/>
                <w:color w:val="0000FF"/>
              </w:rPr>
              <w:t xml:space="preserve"> 50％</w:t>
            </w:r>
          </w:p>
        </w:tc>
        <w:tc>
          <w:tcPr>
            <w:tcW w:w="1336" w:type="dxa"/>
          </w:tcPr>
          <w:p w14:paraId="2F2A4C57">
            <w:pPr>
              <w:bidi w:val="0"/>
              <w:jc w:val="left"/>
              <w:rPr>
                <w:rFonts w:hint="default" w:ascii="Times New Roman" w:hAnsi="Times New Roman" w:cs="Times New Roman"/>
                <w:color w:val="0000FF"/>
              </w:rPr>
            </w:pPr>
            <w:r>
              <w:rPr>
                <w:rFonts w:hint="default" w:ascii="Times New Roman" w:hAnsi="Times New Roman" w:cs="Times New Roman"/>
                <w:color w:val="0000FF"/>
              </w:rPr>
              <w:t xml:space="preserve">  40％</w:t>
            </w:r>
          </w:p>
        </w:tc>
        <w:tc>
          <w:tcPr>
            <w:tcW w:w="1556" w:type="dxa"/>
          </w:tcPr>
          <w:p w14:paraId="5EA95646">
            <w:pPr>
              <w:bidi w:val="0"/>
              <w:jc w:val="left"/>
              <w:rPr>
                <w:rFonts w:hint="default" w:ascii="Times New Roman" w:hAnsi="Times New Roman" w:cs="Times New Roman"/>
                <w:color w:val="0000FF"/>
              </w:rPr>
            </w:pPr>
            <w:r>
              <w:rPr>
                <w:rFonts w:hint="default" w:ascii="Times New Roman" w:hAnsi="Times New Roman" w:cs="Times New Roman"/>
                <w:color w:val="0000FF"/>
              </w:rPr>
              <w:t>180000kWH</w:t>
            </w:r>
          </w:p>
        </w:tc>
        <w:tc>
          <w:tcPr>
            <w:tcW w:w="1440" w:type="dxa"/>
          </w:tcPr>
          <w:p w14:paraId="1CBDBEBC">
            <w:pPr>
              <w:bidi w:val="0"/>
              <w:jc w:val="left"/>
              <w:rPr>
                <w:rFonts w:hint="default" w:ascii="Times New Roman" w:hAnsi="Times New Roman" w:cs="Times New Roman"/>
                <w:color w:val="0000FF"/>
              </w:rPr>
            </w:pPr>
            <w:r>
              <w:rPr>
                <w:rFonts w:hint="default" w:ascii="Times New Roman" w:hAnsi="Times New Roman" w:cs="Times New Roman"/>
                <w:color w:val="0000FF"/>
              </w:rPr>
              <w:t>14.40юаней</w:t>
            </w:r>
          </w:p>
        </w:tc>
      </w:tr>
      <w:tr w14:paraId="7571E3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78" w:type="dxa"/>
          </w:tcPr>
          <w:p w14:paraId="756DF6AD">
            <w:pPr>
              <w:bidi w:val="0"/>
              <w:jc w:val="left"/>
              <w:rPr>
                <w:rFonts w:hint="default" w:ascii="Times New Roman" w:hAnsi="Times New Roman" w:cs="Times New Roman"/>
                <w:color w:val="0000FF"/>
              </w:rPr>
            </w:pPr>
            <w:r>
              <w:rPr>
                <w:rFonts w:hint="default" w:ascii="Times New Roman" w:hAnsi="Times New Roman" w:cs="Times New Roman"/>
                <w:color w:val="0000FF"/>
              </w:rPr>
              <w:t>Тиристорный</w:t>
            </w:r>
          </w:p>
        </w:tc>
        <w:tc>
          <w:tcPr>
            <w:tcW w:w="1092" w:type="dxa"/>
          </w:tcPr>
          <w:p w14:paraId="48C1976D">
            <w:pPr>
              <w:bidi w:val="0"/>
              <w:jc w:val="left"/>
              <w:rPr>
                <w:rFonts w:hint="default" w:ascii="Times New Roman" w:hAnsi="Times New Roman" w:cs="Times New Roman"/>
                <w:color w:val="0000FF"/>
              </w:rPr>
            </w:pPr>
            <w:r>
              <w:rPr>
                <w:rFonts w:hint="default" w:ascii="Times New Roman" w:hAnsi="Times New Roman" w:cs="Times New Roman"/>
                <w:color w:val="0000FF"/>
              </w:rPr>
              <w:t xml:space="preserve"> 60kW</w:t>
            </w:r>
          </w:p>
        </w:tc>
        <w:tc>
          <w:tcPr>
            <w:tcW w:w="1144" w:type="dxa"/>
          </w:tcPr>
          <w:p w14:paraId="2905EF8E">
            <w:pPr>
              <w:bidi w:val="0"/>
              <w:jc w:val="left"/>
              <w:rPr>
                <w:rFonts w:hint="default" w:ascii="Times New Roman" w:hAnsi="Times New Roman" w:cs="Times New Roman"/>
                <w:color w:val="0000FF"/>
              </w:rPr>
            </w:pPr>
            <w:r>
              <w:rPr>
                <w:rFonts w:hint="default" w:ascii="Times New Roman" w:hAnsi="Times New Roman" w:cs="Times New Roman"/>
                <w:color w:val="0000FF"/>
              </w:rPr>
              <w:t>88.2kW</w:t>
            </w:r>
          </w:p>
        </w:tc>
        <w:tc>
          <w:tcPr>
            <w:tcW w:w="1196" w:type="dxa"/>
          </w:tcPr>
          <w:p w14:paraId="64A74427">
            <w:pPr>
              <w:bidi w:val="0"/>
              <w:jc w:val="left"/>
              <w:rPr>
                <w:rFonts w:hint="default" w:ascii="Times New Roman" w:hAnsi="Times New Roman" w:cs="Times New Roman"/>
                <w:color w:val="0000FF"/>
              </w:rPr>
            </w:pPr>
            <w:r>
              <w:rPr>
                <w:rFonts w:hint="default" w:ascii="Times New Roman" w:hAnsi="Times New Roman" w:cs="Times New Roman"/>
                <w:color w:val="0000FF"/>
              </w:rPr>
              <w:t xml:space="preserve"> 90％</w:t>
            </w:r>
          </w:p>
        </w:tc>
        <w:tc>
          <w:tcPr>
            <w:tcW w:w="1336" w:type="dxa"/>
          </w:tcPr>
          <w:p w14:paraId="61724417">
            <w:pPr>
              <w:bidi w:val="0"/>
              <w:jc w:val="left"/>
              <w:rPr>
                <w:rFonts w:hint="default" w:ascii="Times New Roman" w:hAnsi="Times New Roman" w:cs="Times New Roman"/>
                <w:color w:val="0000FF"/>
              </w:rPr>
            </w:pPr>
            <w:r>
              <w:rPr>
                <w:rFonts w:hint="default" w:ascii="Times New Roman" w:hAnsi="Times New Roman" w:cs="Times New Roman"/>
                <w:color w:val="0000FF"/>
              </w:rPr>
              <w:t xml:space="preserve">  68％</w:t>
            </w:r>
          </w:p>
        </w:tc>
        <w:tc>
          <w:tcPr>
            <w:tcW w:w="1556" w:type="dxa"/>
          </w:tcPr>
          <w:p w14:paraId="6E73C815">
            <w:pPr>
              <w:bidi w:val="0"/>
              <w:jc w:val="left"/>
              <w:rPr>
                <w:rFonts w:hint="default" w:ascii="Times New Roman" w:hAnsi="Times New Roman" w:cs="Times New Roman"/>
                <w:color w:val="0000FF"/>
              </w:rPr>
            </w:pPr>
            <w:r>
              <w:rPr>
                <w:rFonts w:hint="default" w:ascii="Times New Roman" w:hAnsi="Times New Roman" w:cs="Times New Roman"/>
                <w:color w:val="0000FF"/>
              </w:rPr>
              <w:t>105840kWH</w:t>
            </w:r>
          </w:p>
        </w:tc>
        <w:tc>
          <w:tcPr>
            <w:tcW w:w="1440" w:type="dxa"/>
          </w:tcPr>
          <w:p w14:paraId="221F8B88">
            <w:pPr>
              <w:bidi w:val="0"/>
              <w:jc w:val="left"/>
              <w:rPr>
                <w:rFonts w:hint="default" w:ascii="Times New Roman" w:hAnsi="Times New Roman" w:cs="Times New Roman"/>
                <w:color w:val="0000FF"/>
              </w:rPr>
            </w:pPr>
            <w:r>
              <w:rPr>
                <w:rFonts w:hint="default" w:ascii="Times New Roman" w:hAnsi="Times New Roman" w:cs="Times New Roman"/>
                <w:color w:val="0000FF"/>
              </w:rPr>
              <w:t>8.47юаней</w:t>
            </w:r>
          </w:p>
        </w:tc>
      </w:tr>
      <w:tr w14:paraId="0CB579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7" w:hRule="atLeast"/>
        </w:trPr>
        <w:tc>
          <w:tcPr>
            <w:tcW w:w="1678" w:type="dxa"/>
          </w:tcPr>
          <w:p w14:paraId="5297A021">
            <w:pPr>
              <w:bidi w:val="0"/>
              <w:jc w:val="left"/>
              <w:rPr>
                <w:rFonts w:hint="default" w:ascii="Times New Roman" w:hAnsi="Times New Roman" w:cs="Times New Roman"/>
                <w:color w:val="0000FF"/>
              </w:rPr>
            </w:pPr>
            <w:r>
              <w:rPr>
                <w:rFonts w:hint="default" w:ascii="Times New Roman" w:hAnsi="Times New Roman" w:cs="Times New Roman"/>
                <w:color w:val="0000FF"/>
              </w:rPr>
              <w:t>IGBT</w:t>
            </w:r>
          </w:p>
        </w:tc>
        <w:tc>
          <w:tcPr>
            <w:tcW w:w="1092" w:type="dxa"/>
          </w:tcPr>
          <w:p w14:paraId="4E61D25E">
            <w:pPr>
              <w:bidi w:val="0"/>
              <w:jc w:val="left"/>
              <w:rPr>
                <w:rFonts w:hint="default" w:ascii="Times New Roman" w:hAnsi="Times New Roman" w:cs="Times New Roman"/>
                <w:color w:val="0000FF"/>
              </w:rPr>
            </w:pPr>
            <w:r>
              <w:rPr>
                <w:rFonts w:hint="default" w:ascii="Times New Roman" w:hAnsi="Times New Roman" w:cs="Times New Roman"/>
                <w:color w:val="0000FF"/>
              </w:rPr>
              <w:t xml:space="preserve"> 60kW</w:t>
            </w:r>
          </w:p>
        </w:tc>
        <w:tc>
          <w:tcPr>
            <w:tcW w:w="1144" w:type="dxa"/>
          </w:tcPr>
          <w:p w14:paraId="65E466DA">
            <w:pPr>
              <w:bidi w:val="0"/>
              <w:jc w:val="left"/>
              <w:rPr>
                <w:rFonts w:hint="default" w:ascii="Times New Roman" w:hAnsi="Times New Roman" w:cs="Times New Roman"/>
                <w:color w:val="0000FF"/>
              </w:rPr>
            </w:pPr>
            <w:r>
              <w:rPr>
                <w:rFonts w:hint="default" w:ascii="Times New Roman" w:hAnsi="Times New Roman" w:cs="Times New Roman"/>
                <w:color w:val="0000FF"/>
              </w:rPr>
              <w:t>80kW</w:t>
            </w:r>
          </w:p>
        </w:tc>
        <w:tc>
          <w:tcPr>
            <w:tcW w:w="1196" w:type="dxa"/>
          </w:tcPr>
          <w:p w14:paraId="17A5186E">
            <w:pPr>
              <w:bidi w:val="0"/>
              <w:jc w:val="left"/>
              <w:rPr>
                <w:rFonts w:hint="default" w:ascii="Times New Roman" w:hAnsi="Times New Roman" w:cs="Times New Roman"/>
                <w:color w:val="0000FF"/>
              </w:rPr>
            </w:pPr>
            <w:r>
              <w:rPr>
                <w:rFonts w:hint="default" w:ascii="Times New Roman" w:hAnsi="Times New Roman" w:cs="Times New Roman"/>
                <w:color w:val="0000FF"/>
              </w:rPr>
              <w:t xml:space="preserve"> 90％</w:t>
            </w:r>
          </w:p>
        </w:tc>
        <w:tc>
          <w:tcPr>
            <w:tcW w:w="1336" w:type="dxa"/>
          </w:tcPr>
          <w:p w14:paraId="151337D6">
            <w:pPr>
              <w:bidi w:val="0"/>
              <w:jc w:val="left"/>
              <w:rPr>
                <w:rFonts w:hint="default" w:ascii="Times New Roman" w:hAnsi="Times New Roman" w:cs="Times New Roman"/>
                <w:color w:val="0000FF"/>
              </w:rPr>
            </w:pPr>
            <w:r>
              <w:rPr>
                <w:rFonts w:hint="default" w:ascii="Times New Roman" w:hAnsi="Times New Roman" w:cs="Times New Roman"/>
                <w:color w:val="0000FF"/>
              </w:rPr>
              <w:t xml:space="preserve">  75％</w:t>
            </w:r>
          </w:p>
        </w:tc>
        <w:tc>
          <w:tcPr>
            <w:tcW w:w="1556" w:type="dxa"/>
          </w:tcPr>
          <w:p w14:paraId="19F3217A">
            <w:pPr>
              <w:bidi w:val="0"/>
              <w:jc w:val="left"/>
              <w:rPr>
                <w:rFonts w:hint="default" w:ascii="Times New Roman" w:hAnsi="Times New Roman" w:cs="Times New Roman"/>
                <w:color w:val="0000FF"/>
              </w:rPr>
            </w:pPr>
            <w:r>
              <w:rPr>
                <w:rFonts w:hint="default" w:ascii="Times New Roman" w:hAnsi="Times New Roman" w:cs="Times New Roman"/>
                <w:color w:val="0000FF"/>
              </w:rPr>
              <w:t xml:space="preserve"> 96000kWH</w:t>
            </w:r>
          </w:p>
        </w:tc>
        <w:tc>
          <w:tcPr>
            <w:tcW w:w="1440" w:type="dxa"/>
          </w:tcPr>
          <w:p w14:paraId="3B368E87">
            <w:pPr>
              <w:bidi w:val="0"/>
              <w:jc w:val="left"/>
              <w:rPr>
                <w:rFonts w:hint="default" w:ascii="Times New Roman" w:hAnsi="Times New Roman" w:cs="Times New Roman"/>
                <w:color w:val="0000FF"/>
              </w:rPr>
            </w:pPr>
            <w:r>
              <w:rPr>
                <w:rFonts w:hint="default" w:ascii="Times New Roman" w:hAnsi="Times New Roman" w:cs="Times New Roman"/>
                <w:color w:val="0000FF"/>
              </w:rPr>
              <w:t>7.68юаней</w:t>
            </w:r>
          </w:p>
        </w:tc>
      </w:tr>
      <w:tr w14:paraId="293D60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78" w:type="dxa"/>
          </w:tcPr>
          <w:p w14:paraId="6A6D1AD6">
            <w:pPr>
              <w:bidi w:val="0"/>
              <w:jc w:val="left"/>
              <w:rPr>
                <w:rFonts w:hint="default" w:ascii="Times New Roman" w:hAnsi="Times New Roman" w:cs="Times New Roman"/>
                <w:color w:val="0000FF"/>
              </w:rPr>
            </w:pPr>
            <w:r>
              <w:rPr>
                <w:rFonts w:hint="default" w:ascii="Times New Roman" w:hAnsi="Times New Roman" w:cs="Times New Roman"/>
                <w:color w:val="0000FF"/>
              </w:rPr>
              <w:t>Полностью воздушное охлаждение IGBT</w:t>
            </w:r>
          </w:p>
        </w:tc>
        <w:tc>
          <w:tcPr>
            <w:tcW w:w="1092" w:type="dxa"/>
          </w:tcPr>
          <w:p w14:paraId="5F34A4F5">
            <w:pPr>
              <w:bidi w:val="0"/>
              <w:jc w:val="left"/>
              <w:rPr>
                <w:rFonts w:hint="default" w:ascii="Times New Roman" w:hAnsi="Times New Roman" w:cs="Times New Roman"/>
                <w:color w:val="0000FF"/>
              </w:rPr>
            </w:pPr>
            <w:r>
              <w:rPr>
                <w:rFonts w:hint="default" w:ascii="Times New Roman" w:hAnsi="Times New Roman" w:cs="Times New Roman"/>
                <w:color w:val="0000FF"/>
              </w:rPr>
              <w:t xml:space="preserve"> 60kW</w:t>
            </w:r>
          </w:p>
        </w:tc>
        <w:tc>
          <w:tcPr>
            <w:tcW w:w="1144" w:type="dxa"/>
          </w:tcPr>
          <w:p w14:paraId="7958D493">
            <w:pPr>
              <w:bidi w:val="0"/>
              <w:jc w:val="left"/>
              <w:rPr>
                <w:rFonts w:hint="default" w:ascii="Times New Roman" w:hAnsi="Times New Roman" w:cs="Times New Roman"/>
                <w:color w:val="0000FF"/>
              </w:rPr>
            </w:pPr>
            <w:r>
              <w:rPr>
                <w:rFonts w:hint="default" w:ascii="Times New Roman" w:hAnsi="Times New Roman" w:cs="Times New Roman"/>
                <w:color w:val="0000FF"/>
              </w:rPr>
              <w:t>75kW</w:t>
            </w:r>
          </w:p>
        </w:tc>
        <w:tc>
          <w:tcPr>
            <w:tcW w:w="1196" w:type="dxa"/>
          </w:tcPr>
          <w:p w14:paraId="2C899C03">
            <w:pPr>
              <w:bidi w:val="0"/>
              <w:jc w:val="left"/>
              <w:rPr>
                <w:rFonts w:hint="default" w:ascii="Times New Roman" w:hAnsi="Times New Roman" w:cs="Times New Roman"/>
                <w:color w:val="0000FF"/>
              </w:rPr>
            </w:pPr>
            <w:r>
              <w:rPr>
                <w:rFonts w:hint="default" w:ascii="Times New Roman" w:hAnsi="Times New Roman" w:cs="Times New Roman"/>
                <w:color w:val="0000FF"/>
              </w:rPr>
              <w:t xml:space="preserve"> 95％</w:t>
            </w:r>
          </w:p>
        </w:tc>
        <w:tc>
          <w:tcPr>
            <w:tcW w:w="1336" w:type="dxa"/>
          </w:tcPr>
          <w:p w14:paraId="6ECE0B79">
            <w:pPr>
              <w:bidi w:val="0"/>
              <w:jc w:val="left"/>
              <w:rPr>
                <w:rFonts w:hint="default" w:ascii="Times New Roman" w:hAnsi="Times New Roman" w:cs="Times New Roman"/>
                <w:color w:val="0000FF"/>
              </w:rPr>
            </w:pPr>
            <w:r>
              <w:rPr>
                <w:rFonts w:hint="default" w:ascii="Times New Roman" w:hAnsi="Times New Roman" w:cs="Times New Roman"/>
                <w:color w:val="0000FF"/>
              </w:rPr>
              <w:t xml:space="preserve">  80％</w:t>
            </w:r>
          </w:p>
        </w:tc>
        <w:tc>
          <w:tcPr>
            <w:tcW w:w="1556" w:type="dxa"/>
          </w:tcPr>
          <w:p w14:paraId="73F9E878">
            <w:pPr>
              <w:bidi w:val="0"/>
              <w:jc w:val="left"/>
              <w:rPr>
                <w:rFonts w:hint="default" w:ascii="Times New Roman" w:hAnsi="Times New Roman" w:cs="Times New Roman"/>
                <w:color w:val="0000FF"/>
              </w:rPr>
            </w:pPr>
            <w:r>
              <w:rPr>
                <w:rFonts w:hint="default" w:ascii="Times New Roman" w:hAnsi="Times New Roman" w:cs="Times New Roman"/>
                <w:color w:val="0000FF"/>
              </w:rPr>
              <w:t xml:space="preserve"> 90000kWH</w:t>
            </w:r>
          </w:p>
        </w:tc>
        <w:tc>
          <w:tcPr>
            <w:tcW w:w="1440" w:type="dxa"/>
          </w:tcPr>
          <w:p w14:paraId="556DF68B">
            <w:pPr>
              <w:bidi w:val="0"/>
              <w:jc w:val="left"/>
              <w:rPr>
                <w:rFonts w:hint="default" w:ascii="Times New Roman" w:hAnsi="Times New Roman" w:cs="Times New Roman"/>
                <w:color w:val="0000FF"/>
              </w:rPr>
            </w:pPr>
            <w:r>
              <w:rPr>
                <w:rFonts w:hint="default" w:ascii="Times New Roman" w:hAnsi="Times New Roman" w:cs="Times New Roman"/>
                <w:color w:val="0000FF"/>
              </w:rPr>
              <w:t>7.20юаней</w:t>
            </w:r>
          </w:p>
        </w:tc>
      </w:tr>
    </w:tbl>
    <w:p w14:paraId="2529F30A">
      <w:pPr>
        <w:adjustRightInd w:val="0"/>
        <w:snapToGrid w:val="0"/>
        <w:spacing w:before="156" w:beforeLines="50" w:line="300" w:lineRule="auto"/>
        <w:rPr>
          <w:rFonts w:ascii="Arial" w:hAnsi="Arial" w:eastAsia="宋体" w:cs="Times New Roman"/>
          <w:snapToGrid w:val="0"/>
          <w:kern w:val="0"/>
          <w:sz w:val="24"/>
          <w:szCs w:val="24"/>
          <w14:ligatures w14:val="none"/>
        </w:rPr>
      </w:pPr>
    </w:p>
    <w:p w14:paraId="5ECD8B90">
      <w:pPr>
        <w:bidi w:val="0"/>
        <w:jc w:val="left"/>
        <w:rPr>
          <w:rFonts w:hint="default" w:ascii="Times New Roman" w:hAnsi="Times New Roman" w:cs="Times New Roman"/>
          <w:color w:val="0000FF"/>
        </w:rPr>
      </w:pPr>
      <w:r>
        <w:rPr>
          <w:rFonts w:hint="default" w:ascii="Times New Roman" w:hAnsi="Times New Roman" w:cs="Times New Roman"/>
          <w:color w:val="0000FF"/>
        </w:rPr>
        <w:t>VI. Заключение</w:t>
      </w:r>
    </w:p>
    <w:p w14:paraId="14B77857">
      <w:pPr>
        <w:bidi w:val="0"/>
        <w:jc w:val="left"/>
        <w:rPr>
          <w:rFonts w:hint="default" w:ascii="Times New Roman" w:hAnsi="Times New Roman" w:cs="Times New Roman"/>
          <w:color w:val="0000FF"/>
        </w:rPr>
      </w:pPr>
    </w:p>
    <w:p w14:paraId="4B45C9AF">
      <w:pPr>
        <w:bidi w:val="0"/>
        <w:jc w:val="left"/>
        <w:rPr>
          <w:rFonts w:hint="default" w:ascii="Times New Roman" w:hAnsi="Times New Roman" w:cs="Times New Roman"/>
          <w:color w:val="0000FF"/>
        </w:rPr>
      </w:pPr>
      <w:r>
        <w:rPr>
          <w:rFonts w:hint="default" w:ascii="Times New Roman" w:hAnsi="Times New Roman" w:cs="Times New Roman"/>
          <w:color w:val="0000FF"/>
          <w:lang w:val="en-US" w:eastAsia="zh-CN"/>
        </w:rPr>
        <w:t>1.</w:t>
      </w:r>
      <w:r>
        <w:rPr>
          <w:rFonts w:hint="default" w:ascii="Times New Roman" w:hAnsi="Times New Roman" w:cs="Times New Roman"/>
          <w:color w:val="0000FF"/>
        </w:rPr>
        <w:t>Традиционные источники индукционного нагрева имеют такие недостатки, как большие потери, высокое потребление электроэнергии и воды, низкий коэффициент мощности, частые сбои водяной системы и низкая надежность работы.</w:t>
      </w:r>
    </w:p>
    <w:p w14:paraId="03B79053">
      <w:pPr>
        <w:bidi w:val="0"/>
        <w:jc w:val="left"/>
        <w:rPr>
          <w:rFonts w:hint="default" w:ascii="Times New Roman" w:hAnsi="Times New Roman" w:cs="Times New Roman"/>
          <w:color w:val="0000FF"/>
        </w:rPr>
      </w:pPr>
      <w:r>
        <w:rPr>
          <w:rFonts w:hint="default" w:ascii="Times New Roman" w:hAnsi="Times New Roman" w:cs="Times New Roman"/>
          <w:color w:val="0000FF"/>
          <w:lang w:val="en-US" w:eastAsia="zh-CN"/>
        </w:rPr>
        <w:t>2.</w:t>
      </w:r>
      <w:r>
        <w:rPr>
          <w:rFonts w:hint="default" w:ascii="Times New Roman" w:hAnsi="Times New Roman" w:cs="Times New Roman"/>
          <w:color w:val="0000FF"/>
        </w:rPr>
        <w:t>Новый цифровой источник индукционного нагрева с воздушным охлаждением снижает потери в системе за счет применения воздушно-охлаждаемого трансформатора, IGBT мягкого переключения и других мер. Это не только увеличивает эффективность, но и устраняет сбои, связанные с водяной системой. Благодаря использованию DSP для цифрового управления, повышается точность отслеживания и контроля системы, а также увеличивается ее надежность и уровень технологичности. Структура с IGBT ножевого переключателя на стороне постоянного тока не только реализует мягкое включение и выключение IGBT через ноль, но и улучшает коэффициент мощности устройства.</w:t>
      </w:r>
    </w:p>
    <w:p w14:paraId="4CB9008A">
      <w:pPr>
        <w:keepNext w:val="0"/>
        <w:keepLines w:val="0"/>
        <w:widowControl/>
        <w:numPr>
          <w:ilvl w:val="0"/>
          <w:numId w:val="0"/>
        </w:numPr>
        <w:suppressLineNumbers w:val="0"/>
        <w:spacing w:before="0" w:beforeAutospacing="1" w:after="0" w:afterAutospacing="1"/>
        <w:ind w:left="1080" w:leftChars="0"/>
      </w:pPr>
    </w:p>
    <w:p w14:paraId="1CA1AC73">
      <w:pPr>
        <w:spacing w:before="156"/>
        <w:rPr>
          <w:rFonts w:hint="eastAsia"/>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 w:name="幼圆">
    <w:altName w:val="宋体"/>
    <w:panose1 w:val="02010509060101010101"/>
    <w:charset w:val="86"/>
    <w:family w:val="modern"/>
    <w:pitch w:val="default"/>
    <w:sig w:usb0="00000000" w:usb1="00000000" w:usb2="00000010" w:usb3="00000000" w:csb0="00040000" w:csb1="00000000"/>
  </w:font>
  <w:font w:name="Webdings">
    <w:panose1 w:val="05030102010509060703"/>
    <w:charset w:val="02"/>
    <w:family w:val="roman"/>
    <w:pitch w:val="default"/>
    <w:sig w:usb0="00000000" w:usb1="00000000" w:usb2="00000000" w:usb3="00000000" w:csb0="80000000"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isplayHorizontalDrawingGridEvery w:val="1"/>
  <w:displayVerticalDrawingGridEvery w:val="1"/>
  <w:noPunctuationKerning w:val="1"/>
  <w:characterSpacingControl w:val="doNotCompress"/>
  <w:compat>
    <w:doNotExpandShiftReturn/>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D74D8"/>
    <w:rsid w:val="00267EF7"/>
    <w:rsid w:val="005816B3"/>
    <w:rsid w:val="005D74D8"/>
    <w:rsid w:val="00921B5C"/>
    <w:rsid w:val="00B3498D"/>
    <w:rsid w:val="00D5341B"/>
    <w:rsid w:val="06B4152F"/>
    <w:rsid w:val="079E6DD7"/>
    <w:rsid w:val="08B52C35"/>
    <w:rsid w:val="0AF02C43"/>
    <w:rsid w:val="1C4842EA"/>
    <w:rsid w:val="3EBD5E35"/>
    <w:rsid w:val="54E807B9"/>
    <w:rsid w:val="5BC90981"/>
    <w:rsid w:val="5EA42DB9"/>
    <w:rsid w:val="6BF354A9"/>
    <w:rsid w:val="6CB17EFB"/>
    <w:rsid w:val="741A7F8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14:ligatures w14:val="standardContextual"/>
    </w:rPr>
  </w:style>
  <w:style w:type="paragraph" w:styleId="2">
    <w:name w:val="heading 1"/>
    <w:basedOn w:val="1"/>
    <w:next w:val="1"/>
    <w:link w:val="17"/>
    <w:qFormat/>
    <w:uiPriority w:val="9"/>
    <w:pPr>
      <w:keepNext/>
      <w:keepLines/>
      <w:spacing w:before="480" w:after="80"/>
      <w:outlineLvl w:val="0"/>
    </w:pPr>
    <w:rPr>
      <w:rFonts w:asciiTheme="majorHAnsi" w:hAnsiTheme="majorHAnsi" w:eastAsiaTheme="majorEastAsia" w:cstheme="majorBidi"/>
      <w:color w:val="104862" w:themeColor="accent1" w:themeShade="BF"/>
      <w:sz w:val="48"/>
      <w:szCs w:val="48"/>
    </w:rPr>
  </w:style>
  <w:style w:type="paragraph" w:styleId="3">
    <w:name w:val="heading 2"/>
    <w:basedOn w:val="1"/>
    <w:next w:val="1"/>
    <w:link w:val="18"/>
    <w:semiHidden/>
    <w:unhideWhenUsed/>
    <w:qFormat/>
    <w:uiPriority w:val="9"/>
    <w:pPr>
      <w:keepNext/>
      <w:keepLines/>
      <w:spacing w:before="160" w:after="80"/>
      <w:outlineLvl w:val="1"/>
    </w:pPr>
    <w:rPr>
      <w:rFonts w:asciiTheme="majorHAnsi" w:hAnsiTheme="majorHAnsi" w:eastAsiaTheme="majorEastAsia" w:cstheme="majorBidi"/>
      <w:color w:val="104862" w:themeColor="accent1" w:themeShade="BF"/>
      <w:sz w:val="40"/>
      <w:szCs w:val="40"/>
    </w:rPr>
  </w:style>
  <w:style w:type="paragraph" w:styleId="4">
    <w:name w:val="heading 3"/>
    <w:basedOn w:val="1"/>
    <w:next w:val="1"/>
    <w:link w:val="19"/>
    <w:semiHidden/>
    <w:unhideWhenUsed/>
    <w:qFormat/>
    <w:uiPriority w:val="9"/>
    <w:pPr>
      <w:keepNext/>
      <w:keepLines/>
      <w:spacing w:before="160" w:after="80"/>
      <w:outlineLvl w:val="2"/>
    </w:pPr>
    <w:rPr>
      <w:rFonts w:asciiTheme="majorHAnsi" w:hAnsiTheme="majorHAnsi" w:eastAsiaTheme="majorEastAsia" w:cstheme="majorBidi"/>
      <w:color w:val="104862" w:themeColor="accent1" w:themeShade="BF"/>
      <w:sz w:val="32"/>
      <w:szCs w:val="32"/>
    </w:rPr>
  </w:style>
  <w:style w:type="paragraph" w:styleId="5">
    <w:name w:val="heading 4"/>
    <w:basedOn w:val="1"/>
    <w:next w:val="1"/>
    <w:link w:val="20"/>
    <w:semiHidden/>
    <w:unhideWhenUsed/>
    <w:qFormat/>
    <w:uiPriority w:val="9"/>
    <w:pPr>
      <w:keepNext/>
      <w:keepLines/>
      <w:spacing w:before="80" w:after="40"/>
      <w:outlineLvl w:val="3"/>
    </w:pPr>
    <w:rPr>
      <w:rFonts w:cstheme="majorBidi"/>
      <w:color w:val="104862" w:themeColor="accent1" w:themeShade="BF"/>
      <w:sz w:val="28"/>
      <w:szCs w:val="28"/>
    </w:rPr>
  </w:style>
  <w:style w:type="paragraph" w:styleId="6">
    <w:name w:val="heading 5"/>
    <w:basedOn w:val="1"/>
    <w:next w:val="1"/>
    <w:link w:val="21"/>
    <w:semiHidden/>
    <w:unhideWhenUsed/>
    <w:qFormat/>
    <w:uiPriority w:val="9"/>
    <w:pPr>
      <w:keepNext/>
      <w:keepLines/>
      <w:spacing w:before="80" w:after="40"/>
      <w:outlineLvl w:val="4"/>
    </w:pPr>
    <w:rPr>
      <w:rFonts w:cstheme="majorBidi"/>
      <w:color w:val="104862" w:themeColor="accent1" w:themeShade="BF"/>
      <w:sz w:val="24"/>
      <w:szCs w:val="24"/>
    </w:rPr>
  </w:style>
  <w:style w:type="paragraph" w:styleId="7">
    <w:name w:val="heading 6"/>
    <w:basedOn w:val="1"/>
    <w:next w:val="1"/>
    <w:link w:val="22"/>
    <w:semiHidden/>
    <w:unhideWhenUsed/>
    <w:qFormat/>
    <w:uiPriority w:val="9"/>
    <w:pPr>
      <w:keepNext/>
      <w:keepLines/>
      <w:spacing w:before="40"/>
      <w:outlineLvl w:val="5"/>
    </w:pPr>
    <w:rPr>
      <w:rFonts w:cstheme="majorBidi"/>
      <w:b/>
      <w:bCs/>
      <w:color w:val="104862" w:themeColor="accent1" w:themeShade="BF"/>
    </w:rPr>
  </w:style>
  <w:style w:type="paragraph" w:styleId="8">
    <w:name w:val="heading 7"/>
    <w:basedOn w:val="1"/>
    <w:next w:val="1"/>
    <w:link w:val="23"/>
    <w:semiHidden/>
    <w:unhideWhenUsed/>
    <w:qFormat/>
    <w:uiPriority w:val="9"/>
    <w:pPr>
      <w:keepNext/>
      <w:keepLines/>
      <w:spacing w:before="40"/>
      <w:outlineLvl w:val="6"/>
    </w:pPr>
    <w:rPr>
      <w:rFonts w:cstheme="majorBidi"/>
      <w:b/>
      <w:bCs/>
      <w:color w:val="595959" w:themeColor="text1" w:themeTint="A6"/>
      <w14:textFill>
        <w14:solidFill>
          <w14:schemeClr w14:val="tx1">
            <w14:lumMod w14:val="65000"/>
            <w14:lumOff w14:val="35000"/>
          </w14:schemeClr>
        </w14:solidFill>
      </w14:textFill>
    </w:rPr>
  </w:style>
  <w:style w:type="paragraph" w:styleId="9">
    <w:name w:val="heading 8"/>
    <w:basedOn w:val="1"/>
    <w:next w:val="1"/>
    <w:link w:val="24"/>
    <w:semiHidden/>
    <w:unhideWhenUsed/>
    <w:qFormat/>
    <w:uiPriority w:val="9"/>
    <w:pPr>
      <w:keepNext/>
      <w:keepLines/>
      <w:outlineLvl w:val="7"/>
    </w:pPr>
    <w:rPr>
      <w:rFonts w:cstheme="majorBidi"/>
      <w:color w:val="595959" w:themeColor="text1" w:themeTint="A6"/>
      <w14:textFill>
        <w14:solidFill>
          <w14:schemeClr w14:val="tx1">
            <w14:lumMod w14:val="65000"/>
            <w14:lumOff w14:val="35000"/>
          </w14:schemeClr>
        </w14:solidFill>
      </w14:textFill>
    </w:rPr>
  </w:style>
  <w:style w:type="paragraph" w:styleId="10">
    <w:name w:val="heading 9"/>
    <w:basedOn w:val="1"/>
    <w:next w:val="1"/>
    <w:link w:val="25"/>
    <w:semiHidden/>
    <w:unhideWhenUsed/>
    <w:qFormat/>
    <w:uiPriority w:val="9"/>
    <w:pPr>
      <w:keepNext/>
      <w:keepLines/>
      <w:outlineLvl w:val="8"/>
    </w:pPr>
    <w:rPr>
      <w:rFonts w:eastAsiaTheme="majorEastAsia" w:cstheme="majorBidi"/>
      <w:color w:val="595959" w:themeColor="text1" w:themeTint="A6"/>
      <w14:textFill>
        <w14:solidFill>
          <w14:schemeClr w14:val="tx1">
            <w14:lumMod w14:val="65000"/>
            <w14:lumOff w14:val="35000"/>
          </w14:schemeClr>
        </w14:solidFill>
      </w14:textFill>
    </w:rPr>
  </w:style>
  <w:style w:type="character" w:default="1" w:styleId="15">
    <w:name w:val="Default Paragraph Font"/>
    <w:semiHidden/>
    <w:unhideWhenUsed/>
    <w:qFormat/>
    <w:uiPriority w:val="1"/>
  </w:style>
  <w:style w:type="table" w:default="1" w:styleId="14">
    <w:name w:val="Normal Table"/>
    <w:semiHidden/>
    <w:unhideWhenUsed/>
    <w:qFormat/>
    <w:uiPriority w:val="99"/>
    <w:tblPr>
      <w:tblCellMar>
        <w:top w:w="0" w:type="dxa"/>
        <w:left w:w="108" w:type="dxa"/>
        <w:bottom w:w="0" w:type="dxa"/>
        <w:right w:w="108" w:type="dxa"/>
      </w:tblCellMar>
    </w:tblPr>
  </w:style>
  <w:style w:type="paragraph" w:styleId="11">
    <w:name w:val="Subtitle"/>
    <w:basedOn w:val="1"/>
    <w:next w:val="1"/>
    <w:link w:val="27"/>
    <w:qFormat/>
    <w:uiPriority w:val="11"/>
    <w:pPr>
      <w:spacing w:after="160"/>
      <w:jc w:val="center"/>
    </w:pPr>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12">
    <w:name w:val="Normal (Web)"/>
    <w:basedOn w:val="1"/>
    <w:unhideWhenUsed/>
    <w:uiPriority w:val="99"/>
    <w:pPr>
      <w:spacing w:before="0" w:beforeAutospacing="1" w:after="0" w:afterAutospacing="1"/>
      <w:ind w:left="0" w:right="0"/>
      <w:jc w:val="left"/>
    </w:pPr>
    <w:rPr>
      <w:kern w:val="0"/>
      <w:sz w:val="24"/>
      <w:lang w:val="en-US" w:eastAsia="zh-CN" w:bidi="ar"/>
    </w:rPr>
  </w:style>
  <w:style w:type="paragraph" w:styleId="13">
    <w:name w:val="Title"/>
    <w:basedOn w:val="1"/>
    <w:next w:val="1"/>
    <w:link w:val="26"/>
    <w:qFormat/>
    <w:uiPriority w:val="10"/>
    <w:pPr>
      <w:spacing w:after="80"/>
      <w:contextualSpacing/>
      <w:jc w:val="center"/>
    </w:pPr>
    <w:rPr>
      <w:rFonts w:asciiTheme="majorHAnsi" w:hAnsiTheme="majorHAnsi" w:eastAsiaTheme="majorEastAsia" w:cstheme="majorBidi"/>
      <w:spacing w:val="-10"/>
      <w:kern w:val="28"/>
      <w:sz w:val="56"/>
      <w:szCs w:val="56"/>
    </w:rPr>
  </w:style>
  <w:style w:type="character" w:styleId="16">
    <w:name w:val="Strong"/>
    <w:basedOn w:val="15"/>
    <w:qFormat/>
    <w:uiPriority w:val="22"/>
    <w:rPr>
      <w:b/>
    </w:rPr>
  </w:style>
  <w:style w:type="character" w:customStyle="1" w:styleId="17">
    <w:name w:val="标题 1 字符"/>
    <w:basedOn w:val="15"/>
    <w:link w:val="2"/>
    <w:qFormat/>
    <w:uiPriority w:val="9"/>
    <w:rPr>
      <w:rFonts w:asciiTheme="majorHAnsi" w:hAnsiTheme="majorHAnsi" w:eastAsiaTheme="majorEastAsia" w:cstheme="majorBidi"/>
      <w:color w:val="104862" w:themeColor="accent1" w:themeShade="BF"/>
      <w:sz w:val="48"/>
      <w:szCs w:val="48"/>
    </w:rPr>
  </w:style>
  <w:style w:type="character" w:customStyle="1" w:styleId="18">
    <w:name w:val="标题 2 字符"/>
    <w:basedOn w:val="15"/>
    <w:link w:val="3"/>
    <w:semiHidden/>
    <w:qFormat/>
    <w:uiPriority w:val="9"/>
    <w:rPr>
      <w:rFonts w:asciiTheme="majorHAnsi" w:hAnsiTheme="majorHAnsi" w:eastAsiaTheme="majorEastAsia" w:cstheme="majorBidi"/>
      <w:color w:val="104862" w:themeColor="accent1" w:themeShade="BF"/>
      <w:sz w:val="40"/>
      <w:szCs w:val="40"/>
    </w:rPr>
  </w:style>
  <w:style w:type="character" w:customStyle="1" w:styleId="19">
    <w:name w:val="标题 3 字符"/>
    <w:basedOn w:val="15"/>
    <w:link w:val="4"/>
    <w:semiHidden/>
    <w:qFormat/>
    <w:uiPriority w:val="9"/>
    <w:rPr>
      <w:rFonts w:asciiTheme="majorHAnsi" w:hAnsiTheme="majorHAnsi" w:eastAsiaTheme="majorEastAsia" w:cstheme="majorBidi"/>
      <w:color w:val="104862" w:themeColor="accent1" w:themeShade="BF"/>
      <w:sz w:val="32"/>
      <w:szCs w:val="32"/>
    </w:rPr>
  </w:style>
  <w:style w:type="character" w:customStyle="1" w:styleId="20">
    <w:name w:val="标题 4 字符"/>
    <w:basedOn w:val="15"/>
    <w:link w:val="5"/>
    <w:semiHidden/>
    <w:qFormat/>
    <w:uiPriority w:val="9"/>
    <w:rPr>
      <w:rFonts w:cstheme="majorBidi"/>
      <w:color w:val="104862" w:themeColor="accent1" w:themeShade="BF"/>
      <w:sz w:val="28"/>
      <w:szCs w:val="28"/>
    </w:rPr>
  </w:style>
  <w:style w:type="character" w:customStyle="1" w:styleId="21">
    <w:name w:val="标题 5 字符"/>
    <w:basedOn w:val="15"/>
    <w:link w:val="6"/>
    <w:semiHidden/>
    <w:qFormat/>
    <w:uiPriority w:val="9"/>
    <w:rPr>
      <w:rFonts w:cstheme="majorBidi"/>
      <w:color w:val="104862" w:themeColor="accent1" w:themeShade="BF"/>
      <w:sz w:val="24"/>
      <w:szCs w:val="24"/>
    </w:rPr>
  </w:style>
  <w:style w:type="character" w:customStyle="1" w:styleId="22">
    <w:name w:val="标题 6 字符"/>
    <w:basedOn w:val="15"/>
    <w:link w:val="7"/>
    <w:semiHidden/>
    <w:qFormat/>
    <w:uiPriority w:val="9"/>
    <w:rPr>
      <w:rFonts w:cstheme="majorBidi"/>
      <w:b/>
      <w:bCs/>
      <w:color w:val="104862" w:themeColor="accent1" w:themeShade="BF"/>
    </w:rPr>
  </w:style>
  <w:style w:type="character" w:customStyle="1" w:styleId="23">
    <w:name w:val="标题 7 字符"/>
    <w:basedOn w:val="15"/>
    <w:link w:val="8"/>
    <w:semiHidden/>
    <w:qFormat/>
    <w:uiPriority w:val="9"/>
    <w:rPr>
      <w:rFonts w:cstheme="majorBidi"/>
      <w:b/>
      <w:bCs/>
      <w:color w:val="595959" w:themeColor="text1" w:themeTint="A6"/>
      <w14:textFill>
        <w14:solidFill>
          <w14:schemeClr w14:val="tx1">
            <w14:lumMod w14:val="65000"/>
            <w14:lumOff w14:val="35000"/>
          </w14:schemeClr>
        </w14:solidFill>
      </w14:textFill>
    </w:rPr>
  </w:style>
  <w:style w:type="character" w:customStyle="1" w:styleId="24">
    <w:name w:val="标题 8 字符"/>
    <w:basedOn w:val="15"/>
    <w:link w:val="9"/>
    <w:semiHidden/>
    <w:qFormat/>
    <w:uiPriority w:val="9"/>
    <w:rPr>
      <w:rFonts w:cstheme="majorBidi"/>
      <w:color w:val="595959" w:themeColor="text1" w:themeTint="A6"/>
      <w14:textFill>
        <w14:solidFill>
          <w14:schemeClr w14:val="tx1">
            <w14:lumMod w14:val="65000"/>
            <w14:lumOff w14:val="35000"/>
          </w14:schemeClr>
        </w14:solidFill>
      </w14:textFill>
    </w:rPr>
  </w:style>
  <w:style w:type="character" w:customStyle="1" w:styleId="25">
    <w:name w:val="标题 9 字符"/>
    <w:basedOn w:val="15"/>
    <w:link w:val="10"/>
    <w:semiHidden/>
    <w:qFormat/>
    <w:uiPriority w:val="9"/>
    <w:rPr>
      <w:rFonts w:eastAsiaTheme="majorEastAsia" w:cstheme="majorBidi"/>
      <w:color w:val="595959" w:themeColor="text1" w:themeTint="A6"/>
      <w14:textFill>
        <w14:solidFill>
          <w14:schemeClr w14:val="tx1">
            <w14:lumMod w14:val="65000"/>
            <w14:lumOff w14:val="35000"/>
          </w14:schemeClr>
        </w14:solidFill>
      </w14:textFill>
    </w:rPr>
  </w:style>
  <w:style w:type="character" w:customStyle="1" w:styleId="26">
    <w:name w:val="标题 字符"/>
    <w:basedOn w:val="15"/>
    <w:link w:val="13"/>
    <w:qFormat/>
    <w:uiPriority w:val="10"/>
    <w:rPr>
      <w:rFonts w:asciiTheme="majorHAnsi" w:hAnsiTheme="majorHAnsi" w:eastAsiaTheme="majorEastAsia" w:cstheme="majorBidi"/>
      <w:spacing w:val="-10"/>
      <w:kern w:val="28"/>
      <w:sz w:val="56"/>
      <w:szCs w:val="56"/>
    </w:rPr>
  </w:style>
  <w:style w:type="character" w:customStyle="1" w:styleId="27">
    <w:name w:val="副标题 字符"/>
    <w:basedOn w:val="15"/>
    <w:link w:val="11"/>
    <w:qFormat/>
    <w:uiPriority w:val="11"/>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28">
    <w:name w:val="Quote"/>
    <w:basedOn w:val="1"/>
    <w:next w:val="1"/>
    <w:link w:val="29"/>
    <w:qFormat/>
    <w:uiPriority w:val="29"/>
    <w:pPr>
      <w:spacing w:before="160" w:after="160"/>
      <w:jc w:val="center"/>
    </w:pPr>
    <w:rPr>
      <w:i/>
      <w:iCs/>
      <w:color w:val="404040" w:themeColor="text1" w:themeTint="BF"/>
      <w14:textFill>
        <w14:solidFill>
          <w14:schemeClr w14:val="tx1">
            <w14:lumMod w14:val="75000"/>
            <w14:lumOff w14:val="25000"/>
          </w14:schemeClr>
        </w14:solidFill>
      </w14:textFill>
    </w:rPr>
  </w:style>
  <w:style w:type="character" w:customStyle="1" w:styleId="29">
    <w:name w:val="引用 字符"/>
    <w:basedOn w:val="15"/>
    <w:link w:val="28"/>
    <w:qFormat/>
    <w:uiPriority w:val="29"/>
    <w:rPr>
      <w:i/>
      <w:iCs/>
      <w:color w:val="404040" w:themeColor="text1" w:themeTint="BF"/>
      <w14:textFill>
        <w14:solidFill>
          <w14:schemeClr w14:val="tx1">
            <w14:lumMod w14:val="75000"/>
            <w14:lumOff w14:val="25000"/>
          </w14:schemeClr>
        </w14:solidFill>
      </w14:textFill>
    </w:rPr>
  </w:style>
  <w:style w:type="paragraph" w:styleId="30">
    <w:name w:val="List Paragraph"/>
    <w:basedOn w:val="1"/>
    <w:qFormat/>
    <w:uiPriority w:val="34"/>
    <w:pPr>
      <w:ind w:left="720"/>
      <w:contextualSpacing/>
    </w:pPr>
  </w:style>
  <w:style w:type="character" w:customStyle="1" w:styleId="31">
    <w:name w:val="Intense Emphasis"/>
    <w:basedOn w:val="15"/>
    <w:qFormat/>
    <w:uiPriority w:val="21"/>
    <w:rPr>
      <w:i/>
      <w:iCs/>
      <w:color w:val="104862" w:themeColor="accent1" w:themeShade="BF"/>
    </w:rPr>
  </w:style>
  <w:style w:type="paragraph" w:styleId="32">
    <w:name w:val="Intense Quote"/>
    <w:basedOn w:val="1"/>
    <w:next w:val="1"/>
    <w:link w:val="33"/>
    <w:qFormat/>
    <w:uiPriority w:val="30"/>
    <w:pPr>
      <w:pBdr>
        <w:top w:val="single" w:color="0F4761" w:themeColor="accent1" w:themeShade="BF" w:sz="4" w:space="10"/>
        <w:bottom w:val="single" w:color="0F4761" w:themeColor="accent1" w:themeShade="BF" w:sz="4" w:space="10"/>
      </w:pBdr>
      <w:spacing w:before="360" w:after="360"/>
      <w:ind w:left="864" w:right="864"/>
      <w:jc w:val="center"/>
    </w:pPr>
    <w:rPr>
      <w:i/>
      <w:iCs/>
      <w:color w:val="104862" w:themeColor="accent1" w:themeShade="BF"/>
    </w:rPr>
  </w:style>
  <w:style w:type="character" w:customStyle="1" w:styleId="33">
    <w:name w:val="明显引用 字符"/>
    <w:basedOn w:val="15"/>
    <w:link w:val="32"/>
    <w:qFormat/>
    <w:uiPriority w:val="30"/>
    <w:rPr>
      <w:i/>
      <w:iCs/>
      <w:color w:val="104862" w:themeColor="accent1" w:themeShade="BF"/>
    </w:rPr>
  </w:style>
  <w:style w:type="character" w:customStyle="1" w:styleId="34">
    <w:name w:val="Intense Reference"/>
    <w:basedOn w:val="15"/>
    <w:qFormat/>
    <w:uiPriority w:val="32"/>
    <w:rPr>
      <w:b/>
      <w:bCs/>
      <w:smallCaps/>
      <w:color w:val="104862" w:themeColor="accent1" w:themeShade="BF"/>
      <w:spacing w:val="5"/>
    </w:rPr>
  </w:style>
</w:styles>
</file>

<file path=word/_rels/document.xml.rels><?xml version="1.0" encoding="UTF-8" standalone="yes"?>
<Relationships xmlns="http://schemas.openxmlformats.org/package/2006/relationships"><Relationship Id="rId9" Type="http://schemas.openxmlformats.org/officeDocument/2006/relationships/image" Target="media/image3.wmf"/><Relationship Id="rId8" Type="http://schemas.openxmlformats.org/officeDocument/2006/relationships/oleObject" Target="embeddings/oleObject3.bin"/><Relationship Id="rId7" Type="http://schemas.openxmlformats.org/officeDocument/2006/relationships/image" Target="media/image2.wmf"/><Relationship Id="rId6" Type="http://schemas.openxmlformats.org/officeDocument/2006/relationships/oleObject" Target="embeddings/oleObject2.bin"/><Relationship Id="rId5" Type="http://schemas.openxmlformats.org/officeDocument/2006/relationships/image" Target="media/image1.wmf"/><Relationship Id="rId4" Type="http://schemas.openxmlformats.org/officeDocument/2006/relationships/oleObject" Target="embeddings/oleObject1.bin"/><Relationship Id="rId3" Type="http://schemas.openxmlformats.org/officeDocument/2006/relationships/theme" Target="theme/theme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9</Pages>
  <Words>6883</Words>
  <Characters>22403</Characters>
  <Lines>38</Lines>
  <Paragraphs>10</Paragraphs>
  <TotalTime>0</TotalTime>
  <ScaleCrop>false</ScaleCrop>
  <LinksUpToDate>false</LinksUpToDate>
  <CharactersWithSpaces>24895</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2025-09-10T09:10:00Z</dcterms:created>
  <dc:creator>符小文 Bamac</dc:creator>
  <cp:lastModifiedBy>企业用户_1592805498</cp:lastModifiedBy>
  <dcterms:modified xsi:type="dcterms:W3CDTF">2025-09-24T08:27:16Z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eyJoZGlkIjoiOWUyZmNmMDMyYTg0YjgyMmQzMDY3ODA1YTA0Zjk2YTAiLCJ1c2VySWQiOiIxNjc3NzI1ODExIn0=</vt:lpwstr>
  </property>
  <property fmtid="{D5CDD505-2E9C-101B-9397-08002B2CF9AE}" pid="3" name="KSOProductBuildVer">
    <vt:lpwstr>2052-12.1.0.22529</vt:lpwstr>
  </property>
  <property fmtid="{D5CDD505-2E9C-101B-9397-08002B2CF9AE}" pid="4" name="ICV">
    <vt:lpwstr>1E15B39BDC6D4DC9A9D0B6D8B69B3335_12</vt:lpwstr>
  </property>
</Properties>
</file>